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46DC673B" w:rsidR="00BE0293" w:rsidRPr="00813851" w:rsidRDefault="57C92BCC" w:rsidP="00813851">
      <w:pPr>
        <w:jc w:val="center"/>
        <w:rPr>
          <w:rFonts w:ascii="Aptos" w:hAnsi="Aptos"/>
        </w:rPr>
      </w:pPr>
      <w:r>
        <w:rPr>
          <w:noProof/>
        </w:rPr>
        <w:drawing>
          <wp:inline distT="0" distB="0" distL="0" distR="0" wp14:anchorId="28E30801" wp14:editId="589AE9E9">
            <wp:extent cx="1926791" cy="1314450"/>
            <wp:effectExtent l="0" t="0" r="0" b="0"/>
            <wp:docPr id="11840843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084369" name="Picture 1184084369"/>
                    <pic:cNvPicPr/>
                  </pic:nvPicPr>
                  <pic:blipFill>
                    <a:blip r:embed="rId11">
                      <a:extLst>
                        <a:ext uri="{28A0092B-C50C-407E-A947-70E740481C1C}">
                          <a14:useLocalDpi xmlns:a14="http://schemas.microsoft.com/office/drawing/2010/main"/>
                        </a:ext>
                      </a:extLst>
                    </a:blip>
                    <a:stretch>
                      <a:fillRect/>
                    </a:stretch>
                  </pic:blipFill>
                  <pic:spPr>
                    <a:xfrm>
                      <a:off x="0" y="0"/>
                      <a:ext cx="1926791" cy="1314450"/>
                    </a:xfrm>
                    <a:prstGeom prst="rect">
                      <a:avLst/>
                    </a:prstGeom>
                  </pic:spPr>
                </pic:pic>
              </a:graphicData>
            </a:graphic>
          </wp:inline>
        </w:drawing>
      </w:r>
    </w:p>
    <w:p w14:paraId="22BB44DD" w14:textId="77777777" w:rsidR="00754625" w:rsidRPr="00B9470D" w:rsidRDefault="00754625" w:rsidP="00754625">
      <w:pPr>
        <w:jc w:val="center"/>
        <w:rPr>
          <w:rFonts w:ascii="Aptos" w:hAnsi="Aptos"/>
          <w:b/>
          <w:bCs/>
        </w:rPr>
      </w:pPr>
    </w:p>
    <w:p w14:paraId="7B1D1247" w14:textId="18A9AF4E" w:rsidR="004B26DD" w:rsidRPr="00B9470D" w:rsidRDefault="004B26DD" w:rsidP="004B26DD">
      <w:pPr>
        <w:jc w:val="center"/>
        <w:rPr>
          <w:rFonts w:ascii="Aptos" w:hAnsi="Aptos"/>
          <w:b/>
          <w:bCs/>
          <w:sz w:val="36"/>
          <w:szCs w:val="36"/>
        </w:rPr>
      </w:pPr>
      <w:r w:rsidRPr="00B9470D">
        <w:rPr>
          <w:rFonts w:ascii="Aptos" w:hAnsi="Aptos"/>
          <w:b/>
          <w:bCs/>
          <w:sz w:val="36"/>
          <w:szCs w:val="36"/>
        </w:rPr>
        <w:t>REQUEST FOR TENDER</w:t>
      </w:r>
      <w:r w:rsidR="00460322" w:rsidRPr="00B9470D">
        <w:rPr>
          <w:rFonts w:ascii="Aptos" w:hAnsi="Aptos"/>
          <w:b/>
          <w:bCs/>
          <w:sz w:val="36"/>
          <w:szCs w:val="36"/>
        </w:rPr>
        <w:t xml:space="preserve"> (RFT)</w:t>
      </w:r>
    </w:p>
    <w:p w14:paraId="5AF9EA45" w14:textId="26FEB99A" w:rsidR="00B84EC3" w:rsidRPr="00B9470D" w:rsidRDefault="3F5BE30B" w:rsidP="00B84EC3">
      <w:pPr>
        <w:jc w:val="center"/>
        <w:rPr>
          <w:rFonts w:ascii="Aptos" w:hAnsi="Aptos"/>
          <w:b/>
          <w:bCs/>
          <w:sz w:val="36"/>
          <w:szCs w:val="36"/>
        </w:rPr>
      </w:pPr>
      <w:r w:rsidRPr="4C936AC5">
        <w:rPr>
          <w:rFonts w:ascii="Aptos" w:hAnsi="Aptos"/>
          <w:b/>
          <w:bCs/>
          <w:sz w:val="36"/>
          <w:szCs w:val="36"/>
        </w:rPr>
        <w:t>CONTRACT</w:t>
      </w:r>
    </w:p>
    <w:tbl>
      <w:tblPr>
        <w:tblStyle w:val="TableGrid"/>
        <w:tblW w:w="0" w:type="auto"/>
        <w:tblLayout w:type="fixed"/>
        <w:tblLook w:val="04A0" w:firstRow="1" w:lastRow="0" w:firstColumn="1" w:lastColumn="0" w:noHBand="0" w:noVBand="1"/>
      </w:tblPr>
      <w:tblGrid>
        <w:gridCol w:w="4395"/>
        <w:gridCol w:w="4621"/>
      </w:tblGrid>
      <w:tr w:rsidR="00547B10" w:rsidRPr="00B9470D" w14:paraId="59F1AFBE" w14:textId="77777777" w:rsidTr="3A017A8A">
        <w:trPr>
          <w:trHeight w:val="25"/>
        </w:trPr>
        <w:tc>
          <w:tcPr>
            <w:tcW w:w="4395" w:type="dxa"/>
            <w:tcBorders>
              <w:top w:val="nil"/>
              <w:left w:val="nil"/>
              <w:bottom w:val="single" w:sz="4" w:space="0" w:color="FFFFFF" w:themeColor="background1"/>
              <w:right w:val="nil"/>
            </w:tcBorders>
            <w:shd w:val="clear" w:color="auto" w:fill="00284A"/>
            <w:tcMar>
              <w:top w:w="28" w:type="dxa"/>
              <w:bottom w:w="28" w:type="dxa"/>
            </w:tcMar>
            <w:vAlign w:val="center"/>
          </w:tcPr>
          <w:p w14:paraId="59F577D9" w14:textId="0CD8B5A3" w:rsidR="00547B10" w:rsidRPr="00B9470D" w:rsidRDefault="00547B10" w:rsidP="00547B10">
            <w:pPr>
              <w:spacing w:before="60" w:after="60"/>
              <w:rPr>
                <w:rFonts w:ascii="Aptos" w:hAnsi="Aptos" w:cstheme="minorHAnsi"/>
                <w:b/>
                <w:bCs/>
                <w:color w:val="FFFFFF" w:themeColor="background1"/>
                <w:lang w:val="en-IE"/>
              </w:rPr>
            </w:pPr>
            <w:bookmarkStart w:id="0" w:name="_Hlk214543154"/>
            <w:r w:rsidRPr="00B9470D">
              <w:rPr>
                <w:rFonts w:ascii="Aptos" w:hAnsi="Aptos" w:cstheme="minorHAnsi"/>
                <w:b/>
                <w:bCs/>
                <w:color w:val="FFFFFF" w:themeColor="background1"/>
              </w:rPr>
              <w:t>Title of competition:</w:t>
            </w:r>
          </w:p>
        </w:tc>
        <w:tc>
          <w:tcPr>
            <w:tcW w:w="4621" w:type="dxa"/>
            <w:tcBorders>
              <w:left w:val="nil"/>
              <w:right w:val="single" w:sz="4" w:space="0" w:color="auto"/>
            </w:tcBorders>
            <w:tcMar>
              <w:top w:w="28" w:type="dxa"/>
              <w:bottom w:w="28" w:type="dxa"/>
            </w:tcMar>
            <w:vAlign w:val="center"/>
          </w:tcPr>
          <w:p w14:paraId="3903982C" w14:textId="72186356" w:rsidR="00547B10" w:rsidRPr="00B9470D" w:rsidRDefault="00551427" w:rsidP="0389BAB4">
            <w:pPr>
              <w:spacing w:before="60" w:after="60"/>
              <w:rPr>
                <w:rFonts w:ascii="Aptos" w:hAnsi="Aptos"/>
                <w:lang w:val="en-IE"/>
              </w:rPr>
            </w:pPr>
            <w:r w:rsidRPr="10E43571">
              <w:rPr>
                <w:rFonts w:ascii="Aptos" w:hAnsi="Aptos"/>
                <w:lang w:val="en-IE"/>
              </w:rPr>
              <w:t xml:space="preserve">UCC-2026-22 </w:t>
            </w:r>
            <w:r w:rsidR="006212FC" w:rsidRPr="10E43571">
              <w:rPr>
                <w:rFonts w:ascii="Aptos" w:hAnsi="Aptos"/>
                <w:lang w:val="en-IE"/>
              </w:rPr>
              <w:t xml:space="preserve">Supply, Installation and Maintenance of Gym Equipment </w:t>
            </w:r>
            <w:r w:rsidR="00D4247C" w:rsidRPr="10E43571">
              <w:rPr>
                <w:rFonts w:ascii="Aptos" w:hAnsi="Aptos"/>
                <w:lang w:val="en-IE"/>
              </w:rPr>
              <w:t>and</w:t>
            </w:r>
            <w:r w:rsidR="002D41B5" w:rsidRPr="10E43571">
              <w:rPr>
                <w:rFonts w:ascii="Aptos" w:hAnsi="Aptos"/>
                <w:lang w:val="en-IE"/>
              </w:rPr>
              <w:t xml:space="preserve"> related items </w:t>
            </w:r>
            <w:r w:rsidR="006212FC" w:rsidRPr="10E43571">
              <w:rPr>
                <w:rFonts w:ascii="Aptos" w:hAnsi="Aptos"/>
                <w:lang w:val="en-IE"/>
              </w:rPr>
              <w:t xml:space="preserve">at </w:t>
            </w:r>
            <w:r w:rsidR="00981581" w:rsidRPr="10E43571">
              <w:rPr>
                <w:rFonts w:ascii="Aptos" w:hAnsi="Aptos"/>
                <w:lang w:val="en-IE"/>
              </w:rPr>
              <w:t>Mardyke</w:t>
            </w:r>
            <w:r w:rsidR="00C50D40" w:rsidRPr="10E43571">
              <w:rPr>
                <w:rFonts w:ascii="Aptos" w:hAnsi="Aptos"/>
                <w:lang w:val="en-IE"/>
              </w:rPr>
              <w:t xml:space="preserve"> Arena</w:t>
            </w:r>
            <w:r w:rsidR="00981581" w:rsidRPr="10E43571">
              <w:rPr>
                <w:rFonts w:ascii="Aptos" w:hAnsi="Aptos"/>
                <w:lang w:val="en-IE"/>
              </w:rPr>
              <w:t xml:space="preserve">, </w:t>
            </w:r>
            <w:r w:rsidR="006212FC" w:rsidRPr="10E43571">
              <w:rPr>
                <w:rFonts w:ascii="Aptos" w:hAnsi="Aptos"/>
                <w:lang w:val="en-IE"/>
              </w:rPr>
              <w:t xml:space="preserve">University College </w:t>
            </w:r>
            <w:r w:rsidR="00E21636" w:rsidRPr="10E43571">
              <w:rPr>
                <w:rFonts w:ascii="Aptos" w:hAnsi="Aptos"/>
                <w:lang w:val="en-IE"/>
              </w:rPr>
              <w:t>Cork</w:t>
            </w:r>
            <w:r w:rsidR="00A65244">
              <w:rPr>
                <w:rFonts w:ascii="Aptos" w:hAnsi="Aptos"/>
                <w:lang w:val="en-IE"/>
              </w:rPr>
              <w:t xml:space="preserve"> in 5 lots </w:t>
            </w:r>
          </w:p>
        </w:tc>
      </w:tr>
      <w:tr w:rsidR="00547B10" w:rsidRPr="00B9470D" w14:paraId="460824BD" w14:textId="77777777" w:rsidTr="3A017A8A">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27EFEB1C" w14:textId="1B52FC25" w:rsidR="00547B10" w:rsidRPr="00B9470D" w:rsidRDefault="00547B10" w:rsidP="00547B10">
            <w:pPr>
              <w:spacing w:before="60" w:after="60"/>
              <w:rPr>
                <w:rFonts w:ascii="Aptos" w:hAnsi="Aptos" w:cstheme="minorHAnsi"/>
                <w:b/>
                <w:bCs/>
                <w:color w:val="FFFFFF" w:themeColor="background1"/>
                <w:lang w:val="en-IE"/>
              </w:rPr>
            </w:pPr>
            <w:r w:rsidRPr="00B9470D">
              <w:rPr>
                <w:rFonts w:ascii="Aptos" w:hAnsi="Aptos" w:cstheme="minorHAnsi"/>
                <w:b/>
                <w:bCs/>
                <w:color w:val="FFFFFF" w:themeColor="background1"/>
              </w:rPr>
              <w:t>Contracting Authority:</w:t>
            </w:r>
          </w:p>
        </w:tc>
        <w:tc>
          <w:tcPr>
            <w:tcW w:w="4621" w:type="dxa"/>
            <w:tcBorders>
              <w:left w:val="nil"/>
              <w:right w:val="single" w:sz="4" w:space="0" w:color="auto"/>
            </w:tcBorders>
            <w:tcMar>
              <w:top w:w="28" w:type="dxa"/>
              <w:bottom w:w="28" w:type="dxa"/>
            </w:tcMar>
            <w:vAlign w:val="center"/>
          </w:tcPr>
          <w:p w14:paraId="3A1B57E8" w14:textId="34F1C543" w:rsidR="00547B10" w:rsidRPr="00B9470D" w:rsidRDefault="006212FC" w:rsidP="00547B10">
            <w:pPr>
              <w:spacing w:before="60" w:after="60"/>
              <w:rPr>
                <w:rFonts w:ascii="Aptos" w:hAnsi="Aptos" w:cstheme="minorHAnsi"/>
                <w:lang w:val="en-IE"/>
              </w:rPr>
            </w:pPr>
            <w:r w:rsidRPr="00B9470D">
              <w:rPr>
                <w:rFonts w:ascii="Aptos" w:hAnsi="Aptos" w:cstheme="minorHAnsi"/>
                <w:lang w:val="en-IE"/>
              </w:rPr>
              <w:t>University College Cork</w:t>
            </w:r>
            <w:r w:rsidR="00D4247C">
              <w:rPr>
                <w:rFonts w:ascii="Aptos" w:hAnsi="Aptos" w:cstheme="minorHAnsi"/>
                <w:lang w:val="en-IE"/>
              </w:rPr>
              <w:t xml:space="preserve"> (UCC)</w:t>
            </w:r>
          </w:p>
        </w:tc>
      </w:tr>
      <w:tr w:rsidR="00547B10" w:rsidRPr="00B9470D" w14:paraId="286E5A0E" w14:textId="77777777" w:rsidTr="3A017A8A">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41764F1C" w14:textId="6454D2BA" w:rsidR="00547B10" w:rsidRPr="00B9470D" w:rsidRDefault="00547B10" w:rsidP="00547B10">
            <w:pPr>
              <w:spacing w:before="60" w:after="60"/>
              <w:rPr>
                <w:rFonts w:ascii="Aptos" w:hAnsi="Aptos" w:cstheme="minorHAnsi"/>
                <w:b/>
                <w:bCs/>
                <w:color w:val="FFFFFF" w:themeColor="background1"/>
                <w:lang w:val="en-IE"/>
              </w:rPr>
            </w:pPr>
            <w:r w:rsidRPr="00B9470D">
              <w:rPr>
                <w:rFonts w:ascii="Aptos" w:hAnsi="Aptos" w:cstheme="minorHAnsi"/>
                <w:b/>
                <w:bCs/>
                <w:color w:val="FFFFFF" w:themeColor="background1"/>
              </w:rPr>
              <w:t>Procedure:</w:t>
            </w:r>
          </w:p>
        </w:tc>
        <w:tc>
          <w:tcPr>
            <w:tcW w:w="4621" w:type="dxa"/>
            <w:tcBorders>
              <w:left w:val="nil"/>
              <w:right w:val="single" w:sz="4" w:space="0" w:color="auto"/>
            </w:tcBorders>
            <w:tcMar>
              <w:top w:w="28" w:type="dxa"/>
              <w:bottom w:w="28" w:type="dxa"/>
            </w:tcMar>
            <w:vAlign w:val="center"/>
          </w:tcPr>
          <w:p w14:paraId="72C5C6F3" w14:textId="325CDB8E" w:rsidR="00547B10" w:rsidRPr="00B9470D" w:rsidRDefault="00547B10" w:rsidP="00547B10">
            <w:pPr>
              <w:spacing w:before="60" w:after="60"/>
              <w:rPr>
                <w:rFonts w:ascii="Aptos" w:hAnsi="Aptos" w:cstheme="minorHAnsi"/>
                <w:lang w:val="en-IE"/>
              </w:rPr>
            </w:pPr>
            <w:r w:rsidRPr="00B9470D">
              <w:rPr>
                <w:rFonts w:ascii="Aptos" w:hAnsi="Aptos" w:cstheme="minorHAnsi"/>
                <w:lang w:val="en-IE"/>
              </w:rPr>
              <w:t>Open</w:t>
            </w:r>
          </w:p>
        </w:tc>
      </w:tr>
      <w:tr w:rsidR="00547B10" w:rsidRPr="00B9470D" w14:paraId="4C18A243" w14:textId="77777777" w:rsidTr="3A017A8A">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2C8195A4" w14:textId="1C8FB050" w:rsidR="00547B10" w:rsidRPr="00B9470D" w:rsidRDefault="00547B10" w:rsidP="00547B10">
            <w:pPr>
              <w:spacing w:before="60" w:after="60"/>
              <w:rPr>
                <w:rFonts w:ascii="Aptos" w:hAnsi="Aptos" w:cstheme="minorHAnsi"/>
                <w:b/>
                <w:bCs/>
                <w:color w:val="FFFFFF" w:themeColor="background1"/>
                <w:lang w:val="en-IE"/>
              </w:rPr>
            </w:pPr>
            <w:proofErr w:type="spellStart"/>
            <w:r w:rsidRPr="00B9470D">
              <w:rPr>
                <w:rFonts w:ascii="Aptos" w:hAnsi="Aptos" w:cstheme="minorHAnsi"/>
                <w:b/>
                <w:bCs/>
                <w:color w:val="FFFFFF" w:themeColor="background1"/>
              </w:rPr>
              <w:t>eTenders</w:t>
            </w:r>
            <w:proofErr w:type="spellEnd"/>
            <w:r w:rsidRPr="00B9470D">
              <w:rPr>
                <w:rFonts w:ascii="Aptos" w:hAnsi="Aptos" w:cstheme="minorHAnsi"/>
                <w:b/>
                <w:bCs/>
                <w:color w:val="FFFFFF" w:themeColor="background1"/>
              </w:rPr>
              <w:t xml:space="preserve"> Reference (</w:t>
            </w:r>
            <w:proofErr w:type="spellStart"/>
            <w:r w:rsidRPr="00B9470D">
              <w:rPr>
                <w:rFonts w:ascii="Aptos" w:hAnsi="Aptos" w:cstheme="minorHAnsi"/>
                <w:b/>
                <w:bCs/>
                <w:color w:val="FFFFFF" w:themeColor="background1"/>
              </w:rPr>
              <w:t>CfT</w:t>
            </w:r>
            <w:proofErr w:type="spellEnd"/>
            <w:r w:rsidRPr="00B9470D">
              <w:rPr>
                <w:rFonts w:ascii="Aptos" w:hAnsi="Aptos" w:cstheme="minorHAnsi"/>
                <w:b/>
                <w:bCs/>
                <w:color w:val="FFFFFF" w:themeColor="background1"/>
              </w:rPr>
              <w:t xml:space="preserve"> Resource ID):</w:t>
            </w:r>
          </w:p>
        </w:tc>
        <w:tc>
          <w:tcPr>
            <w:tcW w:w="4621" w:type="dxa"/>
            <w:tcBorders>
              <w:left w:val="nil"/>
              <w:right w:val="single" w:sz="4" w:space="0" w:color="auto"/>
            </w:tcBorders>
            <w:tcMar>
              <w:top w:w="28" w:type="dxa"/>
              <w:bottom w:w="28" w:type="dxa"/>
            </w:tcMar>
            <w:vAlign w:val="center"/>
          </w:tcPr>
          <w:p w14:paraId="02568428" w14:textId="5F555A66" w:rsidR="00547B10" w:rsidRPr="00B9470D" w:rsidRDefault="00274FE7" w:rsidP="00547B10">
            <w:pPr>
              <w:spacing w:before="60" w:after="60"/>
              <w:rPr>
                <w:rFonts w:ascii="Aptos" w:hAnsi="Aptos"/>
                <w:highlight w:val="yellow"/>
                <w:lang w:val="en-IE"/>
              </w:rPr>
            </w:pPr>
            <w:r w:rsidRPr="00274FE7">
              <w:rPr>
                <w:rFonts w:ascii="Aptos" w:hAnsi="Aptos"/>
              </w:rPr>
              <w:t>8708217</w:t>
            </w:r>
          </w:p>
        </w:tc>
      </w:tr>
      <w:tr w:rsidR="00547B10" w:rsidRPr="00B9470D" w14:paraId="5E8AD7CC" w14:textId="77777777" w:rsidTr="3A017A8A">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6815B2DD" w14:textId="712286F9" w:rsidR="00547B10" w:rsidRPr="00B9470D" w:rsidRDefault="00547B10" w:rsidP="00547B10">
            <w:pPr>
              <w:spacing w:before="60" w:after="60"/>
              <w:rPr>
                <w:rFonts w:ascii="Aptos" w:hAnsi="Aptos" w:cstheme="minorHAnsi"/>
                <w:b/>
                <w:bCs/>
                <w:color w:val="FFFFFF" w:themeColor="background1"/>
                <w:lang w:val="en-IE"/>
              </w:rPr>
            </w:pPr>
            <w:r w:rsidRPr="00B9470D">
              <w:rPr>
                <w:rFonts w:ascii="Aptos" w:hAnsi="Aptos" w:cstheme="minorHAnsi"/>
                <w:b/>
                <w:bCs/>
                <w:color w:val="FFFFFF" w:themeColor="background1"/>
              </w:rPr>
              <w:t>Issue Date:</w:t>
            </w:r>
          </w:p>
        </w:tc>
        <w:tc>
          <w:tcPr>
            <w:tcW w:w="4621" w:type="dxa"/>
            <w:tcBorders>
              <w:left w:val="nil"/>
              <w:right w:val="single" w:sz="4" w:space="0" w:color="auto"/>
            </w:tcBorders>
            <w:tcMar>
              <w:top w:w="28" w:type="dxa"/>
              <w:bottom w:w="28" w:type="dxa"/>
            </w:tcMar>
          </w:tcPr>
          <w:p w14:paraId="237BC6EB" w14:textId="1AA83C9F" w:rsidR="00547B10" w:rsidRPr="00B9470D" w:rsidRDefault="00274FE7" w:rsidP="00547B10">
            <w:pPr>
              <w:spacing w:before="60" w:after="60"/>
              <w:rPr>
                <w:rFonts w:ascii="Aptos" w:hAnsi="Aptos" w:cstheme="minorHAnsi"/>
                <w:lang w:val="en-IE"/>
              </w:rPr>
            </w:pPr>
            <w:r>
              <w:rPr>
                <w:rFonts w:ascii="Aptos" w:hAnsi="Aptos"/>
              </w:rPr>
              <w:t>Thursday, 23</w:t>
            </w:r>
            <w:r w:rsidRPr="00274FE7">
              <w:rPr>
                <w:rFonts w:ascii="Aptos" w:hAnsi="Aptos"/>
                <w:vertAlign w:val="superscript"/>
              </w:rPr>
              <w:t>rd</w:t>
            </w:r>
            <w:r>
              <w:rPr>
                <w:rFonts w:ascii="Aptos" w:hAnsi="Aptos"/>
              </w:rPr>
              <w:t xml:space="preserve"> of July 2026</w:t>
            </w:r>
          </w:p>
        </w:tc>
      </w:tr>
      <w:tr w:rsidR="00547B10" w:rsidRPr="00B9470D" w14:paraId="2FC2DFB1" w14:textId="77777777" w:rsidTr="3A017A8A">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0F859051" w14:textId="3BAD554D" w:rsidR="00547B10" w:rsidRPr="00B9470D" w:rsidRDefault="00547B10" w:rsidP="00547B10">
            <w:pPr>
              <w:spacing w:before="60" w:after="60"/>
              <w:rPr>
                <w:rFonts w:ascii="Aptos" w:hAnsi="Aptos" w:cstheme="minorHAnsi"/>
                <w:b/>
                <w:bCs/>
                <w:color w:val="FFFFFF" w:themeColor="background1"/>
                <w:lang w:val="en-IE"/>
              </w:rPr>
            </w:pPr>
            <w:r w:rsidRPr="00B9470D">
              <w:rPr>
                <w:rFonts w:ascii="Aptos" w:hAnsi="Aptos" w:cstheme="minorHAnsi"/>
                <w:b/>
                <w:bCs/>
                <w:color w:val="FFFFFF" w:themeColor="background1"/>
              </w:rPr>
              <w:t>Closing date and time for Queries:</w:t>
            </w:r>
          </w:p>
        </w:tc>
        <w:tc>
          <w:tcPr>
            <w:tcW w:w="4621" w:type="dxa"/>
            <w:tcBorders>
              <w:left w:val="nil"/>
              <w:right w:val="single" w:sz="4" w:space="0" w:color="auto"/>
            </w:tcBorders>
            <w:tcMar>
              <w:top w:w="28" w:type="dxa"/>
              <w:bottom w:w="28" w:type="dxa"/>
            </w:tcMar>
          </w:tcPr>
          <w:p w14:paraId="60FB9CFF" w14:textId="55C46DA5" w:rsidR="00547B10" w:rsidRPr="00B9470D" w:rsidRDefault="009109C1" w:rsidP="00547B10">
            <w:pPr>
              <w:spacing w:before="60" w:after="60"/>
              <w:rPr>
                <w:rFonts w:ascii="Aptos" w:hAnsi="Aptos" w:cstheme="minorHAnsi"/>
                <w:highlight w:val="yellow"/>
                <w:lang w:val="en-IE"/>
              </w:rPr>
            </w:pPr>
            <w:r w:rsidRPr="00D15D9D">
              <w:rPr>
                <w:rFonts w:ascii="Aptos" w:hAnsi="Aptos"/>
              </w:rPr>
              <w:t>Thursday</w:t>
            </w:r>
            <w:r w:rsidR="00547B10" w:rsidRPr="00D15D9D">
              <w:rPr>
                <w:rFonts w:ascii="Aptos" w:hAnsi="Aptos"/>
              </w:rPr>
              <w:t xml:space="preserve">, </w:t>
            </w:r>
            <w:r w:rsidR="00D15D9D" w:rsidRPr="00D15D9D">
              <w:rPr>
                <w:rFonts w:ascii="Aptos" w:hAnsi="Aptos"/>
              </w:rPr>
              <w:t>20</w:t>
            </w:r>
            <w:r w:rsidR="00547B10" w:rsidRPr="00D15D9D">
              <w:rPr>
                <w:rFonts w:ascii="Aptos" w:hAnsi="Aptos"/>
                <w:vertAlign w:val="superscript"/>
              </w:rPr>
              <w:t>th</w:t>
            </w:r>
            <w:r w:rsidR="00547B10" w:rsidRPr="00D15D9D">
              <w:rPr>
                <w:rFonts w:ascii="Aptos" w:hAnsi="Aptos"/>
              </w:rPr>
              <w:t xml:space="preserve"> </w:t>
            </w:r>
            <w:r w:rsidR="00D15D9D" w:rsidRPr="00D15D9D">
              <w:rPr>
                <w:rFonts w:ascii="Aptos" w:hAnsi="Aptos"/>
              </w:rPr>
              <w:t>August</w:t>
            </w:r>
            <w:r w:rsidR="00547B10" w:rsidRPr="00D15D9D">
              <w:rPr>
                <w:rFonts w:ascii="Aptos" w:hAnsi="Aptos"/>
              </w:rPr>
              <w:t xml:space="preserve"> 202</w:t>
            </w:r>
            <w:r w:rsidR="00D15D9D" w:rsidRPr="00D15D9D">
              <w:rPr>
                <w:rFonts w:ascii="Aptos" w:hAnsi="Aptos"/>
              </w:rPr>
              <w:t>6</w:t>
            </w:r>
            <w:r w:rsidR="00547B10" w:rsidRPr="00D15D9D">
              <w:rPr>
                <w:rFonts w:ascii="Aptos" w:hAnsi="Aptos"/>
              </w:rPr>
              <w:t xml:space="preserve"> at 1</w:t>
            </w:r>
            <w:r w:rsidR="00D15D9D" w:rsidRPr="00D15D9D">
              <w:rPr>
                <w:rFonts w:ascii="Aptos" w:hAnsi="Aptos"/>
              </w:rPr>
              <w:t>2</w:t>
            </w:r>
            <w:r w:rsidR="00547B10" w:rsidRPr="00D15D9D">
              <w:rPr>
                <w:rFonts w:ascii="Aptos" w:hAnsi="Aptos"/>
              </w:rPr>
              <w:t>:00</w:t>
            </w:r>
            <w:r w:rsidR="00F13857">
              <w:rPr>
                <w:rFonts w:ascii="Aptos" w:hAnsi="Aptos"/>
              </w:rPr>
              <w:t xml:space="preserve"> noon</w:t>
            </w:r>
            <w:r w:rsidR="00547B10" w:rsidRPr="00D15D9D">
              <w:rPr>
                <w:rFonts w:ascii="Aptos" w:hAnsi="Aptos"/>
              </w:rPr>
              <w:t xml:space="preserve"> Irish standard time</w:t>
            </w:r>
          </w:p>
        </w:tc>
      </w:tr>
      <w:tr w:rsidR="00547B10" w:rsidRPr="00B9470D" w14:paraId="5FB0ABBA" w14:textId="77777777" w:rsidTr="3A017A8A">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620C6935" w14:textId="50A984B0" w:rsidR="00547B10" w:rsidRPr="00B9470D" w:rsidRDefault="00547B10" w:rsidP="00547B10">
            <w:pPr>
              <w:spacing w:before="60" w:after="60"/>
              <w:rPr>
                <w:rFonts w:ascii="Aptos" w:hAnsi="Aptos" w:cstheme="minorHAnsi"/>
                <w:b/>
                <w:bCs/>
                <w:color w:val="FFFFFF" w:themeColor="background1"/>
                <w:lang w:val="en-IE"/>
              </w:rPr>
            </w:pPr>
            <w:r w:rsidRPr="00B9470D">
              <w:rPr>
                <w:rFonts w:ascii="Aptos" w:hAnsi="Aptos" w:cstheme="minorHAnsi"/>
                <w:b/>
                <w:bCs/>
                <w:color w:val="FFFFFF" w:themeColor="background1"/>
              </w:rPr>
              <w:t>Closing date and time for submission of Tenders:</w:t>
            </w:r>
          </w:p>
        </w:tc>
        <w:tc>
          <w:tcPr>
            <w:tcW w:w="4621" w:type="dxa"/>
            <w:tcBorders>
              <w:left w:val="nil"/>
              <w:right w:val="single" w:sz="4" w:space="0" w:color="auto"/>
            </w:tcBorders>
            <w:tcMar>
              <w:top w:w="28" w:type="dxa"/>
              <w:bottom w:w="28" w:type="dxa"/>
            </w:tcMar>
            <w:vAlign w:val="center"/>
          </w:tcPr>
          <w:p w14:paraId="06E37949" w14:textId="1CBEF30E" w:rsidR="00547B10" w:rsidRPr="00B9470D" w:rsidRDefault="00112368" w:rsidP="00547B10">
            <w:pPr>
              <w:spacing w:before="60" w:after="60"/>
              <w:rPr>
                <w:rFonts w:ascii="Aptos" w:hAnsi="Aptos" w:cstheme="minorHAnsi"/>
                <w:highlight w:val="yellow"/>
                <w:lang w:val="en-IE"/>
              </w:rPr>
            </w:pPr>
            <w:r w:rsidRPr="00F13857">
              <w:rPr>
                <w:rFonts w:ascii="Aptos" w:hAnsi="Aptos"/>
              </w:rPr>
              <w:t>Thursday</w:t>
            </w:r>
            <w:r w:rsidR="00547B10" w:rsidRPr="00F13857">
              <w:rPr>
                <w:rFonts w:ascii="Aptos" w:hAnsi="Aptos"/>
              </w:rPr>
              <w:t xml:space="preserve">, </w:t>
            </w:r>
            <w:r w:rsidRPr="00F13857">
              <w:rPr>
                <w:rFonts w:ascii="Aptos" w:hAnsi="Aptos"/>
              </w:rPr>
              <w:t>27</w:t>
            </w:r>
            <w:r w:rsidR="00547B10" w:rsidRPr="00F13857">
              <w:rPr>
                <w:rFonts w:ascii="Aptos" w:hAnsi="Aptos"/>
                <w:vertAlign w:val="superscript"/>
              </w:rPr>
              <w:t>th</w:t>
            </w:r>
            <w:r w:rsidR="00547B10" w:rsidRPr="00F13857">
              <w:rPr>
                <w:rFonts w:ascii="Aptos" w:hAnsi="Aptos"/>
              </w:rPr>
              <w:t xml:space="preserve"> Month 202</w:t>
            </w:r>
            <w:r w:rsidR="00F13857" w:rsidRPr="00F13857">
              <w:rPr>
                <w:rFonts w:ascii="Aptos" w:hAnsi="Aptos"/>
              </w:rPr>
              <w:t>6</w:t>
            </w:r>
            <w:r w:rsidR="00547B10" w:rsidRPr="00F13857">
              <w:rPr>
                <w:rFonts w:ascii="Aptos" w:hAnsi="Aptos"/>
              </w:rPr>
              <w:t xml:space="preserve"> at 12:00 noon Irish standard time</w:t>
            </w:r>
          </w:p>
        </w:tc>
      </w:tr>
      <w:tr w:rsidR="00547B10" w:rsidRPr="00B9470D" w14:paraId="72DAC345" w14:textId="77777777" w:rsidTr="3A017A8A">
        <w:tc>
          <w:tcPr>
            <w:tcW w:w="4395" w:type="dxa"/>
            <w:tcBorders>
              <w:top w:val="single" w:sz="4" w:space="0" w:color="FFFFFF" w:themeColor="background1"/>
              <w:left w:val="nil"/>
              <w:bottom w:val="single" w:sz="4" w:space="0" w:color="FFFFFF" w:themeColor="background1"/>
              <w:right w:val="nil"/>
            </w:tcBorders>
            <w:shd w:val="clear" w:color="auto" w:fill="00284A"/>
            <w:tcMar>
              <w:top w:w="28" w:type="dxa"/>
              <w:bottom w:w="28" w:type="dxa"/>
            </w:tcMar>
            <w:vAlign w:val="center"/>
          </w:tcPr>
          <w:p w14:paraId="17B8DFFB" w14:textId="45B17755" w:rsidR="00547B10" w:rsidRPr="00B9470D" w:rsidRDefault="00547B10" w:rsidP="00547B10">
            <w:pPr>
              <w:spacing w:before="60" w:after="60"/>
              <w:rPr>
                <w:rFonts w:ascii="Aptos" w:hAnsi="Aptos" w:cstheme="minorHAnsi"/>
                <w:b/>
                <w:bCs/>
                <w:color w:val="FFFFFF" w:themeColor="background1"/>
                <w:lang w:val="en-IE"/>
              </w:rPr>
            </w:pPr>
            <w:r w:rsidRPr="00B9470D">
              <w:rPr>
                <w:rFonts w:ascii="Aptos" w:hAnsi="Aptos" w:cstheme="minorHAnsi"/>
                <w:b/>
                <w:bCs/>
                <w:color w:val="FFFFFF" w:themeColor="background1"/>
              </w:rPr>
              <w:t>Submission of Queries via:</w:t>
            </w:r>
          </w:p>
        </w:tc>
        <w:tc>
          <w:tcPr>
            <w:tcW w:w="4621" w:type="dxa"/>
            <w:tcBorders>
              <w:left w:val="nil"/>
              <w:right w:val="single" w:sz="4" w:space="0" w:color="auto"/>
            </w:tcBorders>
            <w:tcMar>
              <w:top w:w="28" w:type="dxa"/>
              <w:bottom w:w="28" w:type="dxa"/>
            </w:tcMar>
            <w:vAlign w:val="center"/>
          </w:tcPr>
          <w:p w14:paraId="2A7558C2" w14:textId="77777777" w:rsidR="00547B10" w:rsidRPr="00B9470D" w:rsidRDefault="00547B10" w:rsidP="00547B10">
            <w:pPr>
              <w:spacing w:before="60" w:after="60"/>
              <w:rPr>
                <w:rFonts w:ascii="Aptos" w:hAnsi="Aptos" w:cstheme="minorHAnsi"/>
                <w:lang w:val="en-IE"/>
              </w:rPr>
            </w:pPr>
            <w:r w:rsidRPr="00B9470D">
              <w:rPr>
                <w:rFonts w:ascii="Aptos" w:hAnsi="Aptos" w:cstheme="minorHAnsi"/>
                <w:lang w:val="en-IE"/>
              </w:rPr>
              <w:t xml:space="preserve">Messaging facility on </w:t>
            </w:r>
            <w:proofErr w:type="spellStart"/>
            <w:r w:rsidRPr="00B9470D">
              <w:rPr>
                <w:rFonts w:ascii="Aptos" w:hAnsi="Aptos" w:cstheme="minorHAnsi"/>
                <w:lang w:val="en-IE"/>
              </w:rPr>
              <w:t>eTenders</w:t>
            </w:r>
            <w:proofErr w:type="spellEnd"/>
            <w:r w:rsidRPr="00B9470D">
              <w:rPr>
                <w:rFonts w:ascii="Aptos" w:hAnsi="Aptos" w:cstheme="minorHAnsi"/>
                <w:lang w:val="en-IE"/>
              </w:rPr>
              <w:t xml:space="preserve"> only.</w:t>
            </w:r>
          </w:p>
        </w:tc>
      </w:tr>
      <w:tr w:rsidR="00547B10" w:rsidRPr="00B9470D" w14:paraId="6322AFA2" w14:textId="77777777" w:rsidTr="3A017A8A">
        <w:tc>
          <w:tcPr>
            <w:tcW w:w="4395" w:type="dxa"/>
            <w:tcBorders>
              <w:top w:val="single" w:sz="4" w:space="0" w:color="FFFFFF" w:themeColor="background1"/>
              <w:left w:val="nil"/>
              <w:bottom w:val="single" w:sz="4" w:space="0" w:color="auto"/>
              <w:right w:val="nil"/>
            </w:tcBorders>
            <w:shd w:val="clear" w:color="auto" w:fill="00284A"/>
            <w:tcMar>
              <w:top w:w="28" w:type="dxa"/>
              <w:bottom w:w="28" w:type="dxa"/>
            </w:tcMar>
            <w:vAlign w:val="center"/>
          </w:tcPr>
          <w:p w14:paraId="4D822221" w14:textId="4459C37E" w:rsidR="00547B10" w:rsidRPr="00B9470D" w:rsidRDefault="00547B10" w:rsidP="00547B10">
            <w:pPr>
              <w:spacing w:before="60" w:after="60"/>
              <w:rPr>
                <w:rFonts w:ascii="Aptos" w:hAnsi="Aptos" w:cstheme="minorHAnsi"/>
                <w:b/>
                <w:bCs/>
                <w:color w:val="FFFFFF" w:themeColor="background1"/>
              </w:rPr>
            </w:pPr>
            <w:r w:rsidRPr="00B9470D">
              <w:rPr>
                <w:rFonts w:ascii="Aptos" w:hAnsi="Aptos" w:cstheme="minorHAnsi"/>
                <w:b/>
                <w:bCs/>
                <w:color w:val="FFFFFF" w:themeColor="background1"/>
              </w:rPr>
              <w:t>Submission of Tenders:</w:t>
            </w:r>
          </w:p>
        </w:tc>
        <w:tc>
          <w:tcPr>
            <w:tcW w:w="4621" w:type="dxa"/>
            <w:tcBorders>
              <w:left w:val="nil"/>
              <w:bottom w:val="single" w:sz="4" w:space="0" w:color="auto"/>
              <w:right w:val="single" w:sz="4" w:space="0" w:color="auto"/>
            </w:tcBorders>
            <w:tcMar>
              <w:top w:w="28" w:type="dxa"/>
              <w:bottom w:w="28" w:type="dxa"/>
            </w:tcMar>
            <w:vAlign w:val="center"/>
          </w:tcPr>
          <w:p w14:paraId="146433C4" w14:textId="77777777" w:rsidR="00547B10" w:rsidRPr="00B9470D" w:rsidRDefault="00547B10" w:rsidP="00547B10">
            <w:pPr>
              <w:spacing w:before="60" w:after="60"/>
              <w:rPr>
                <w:rFonts w:ascii="Aptos" w:hAnsi="Aptos" w:cstheme="minorHAnsi"/>
                <w:lang w:val="en-IE"/>
              </w:rPr>
            </w:pPr>
            <w:r w:rsidRPr="00B9470D">
              <w:rPr>
                <w:rFonts w:ascii="Aptos" w:hAnsi="Aptos" w:cstheme="minorHAnsi"/>
                <w:lang w:val="en-IE"/>
              </w:rPr>
              <w:t xml:space="preserve">Electronic submission facility on </w:t>
            </w:r>
            <w:proofErr w:type="spellStart"/>
            <w:r w:rsidRPr="00B9470D">
              <w:rPr>
                <w:rFonts w:ascii="Aptos" w:hAnsi="Aptos" w:cstheme="minorHAnsi"/>
                <w:lang w:val="en-IE"/>
              </w:rPr>
              <w:t>eTenders</w:t>
            </w:r>
            <w:proofErr w:type="spellEnd"/>
            <w:r w:rsidRPr="00B9470D">
              <w:rPr>
                <w:rFonts w:ascii="Aptos" w:hAnsi="Aptos" w:cstheme="minorHAnsi"/>
                <w:lang w:val="en-IE"/>
              </w:rPr>
              <w:t xml:space="preserve"> only.</w:t>
            </w:r>
          </w:p>
        </w:tc>
      </w:tr>
      <w:tr w:rsidR="003E4035" w:rsidRPr="00B9470D" w14:paraId="6E3F46F1" w14:textId="77777777" w:rsidTr="3A017A8A">
        <w:tc>
          <w:tcPr>
            <w:tcW w:w="9016"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bottom w:w="28" w:type="dxa"/>
            </w:tcMar>
            <w:vAlign w:val="center"/>
          </w:tcPr>
          <w:p w14:paraId="44B8B3FE" w14:textId="77777777" w:rsidR="003E4035" w:rsidRPr="00B9470D" w:rsidRDefault="003E4035" w:rsidP="00663241">
            <w:pPr>
              <w:spacing w:before="60" w:after="60"/>
              <w:rPr>
                <w:rFonts w:ascii="Aptos" w:hAnsi="Aptos" w:cstheme="minorHAnsi"/>
                <w:b/>
                <w:bCs/>
              </w:rPr>
            </w:pPr>
            <w:r w:rsidRPr="00B9470D">
              <w:rPr>
                <w:rFonts w:ascii="Aptos" w:hAnsi="Aptos" w:cstheme="minorHAnsi"/>
                <w:b/>
                <w:bCs/>
              </w:rPr>
              <w:t>Notes:</w:t>
            </w:r>
          </w:p>
          <w:p w14:paraId="7CDDDE74" w14:textId="77777777" w:rsidR="003E4035" w:rsidRPr="00B9470D" w:rsidRDefault="003E4035" w:rsidP="00BC2920">
            <w:pPr>
              <w:pStyle w:val="ListParagraph"/>
              <w:numPr>
                <w:ilvl w:val="0"/>
                <w:numId w:val="13"/>
              </w:numPr>
              <w:spacing w:before="60" w:after="60"/>
              <w:ind w:left="320" w:hanging="284"/>
              <w:contextualSpacing w:val="0"/>
              <w:rPr>
                <w:rFonts w:ascii="Aptos" w:hAnsi="Aptos" w:cstheme="minorHAnsi"/>
                <w:sz w:val="20"/>
                <w:szCs w:val="20"/>
                <w:lang w:val="en-IE"/>
              </w:rPr>
            </w:pPr>
            <w:r w:rsidRPr="00B9470D">
              <w:rPr>
                <w:rFonts w:ascii="Aptos" w:hAnsi="Aptos" w:cstheme="minorHAnsi"/>
                <w:sz w:val="20"/>
                <w:szCs w:val="20"/>
              </w:rPr>
              <w:t>Please note that information relating to this qualification stage, including clarifications and changes, will be published on the Irish Government’s online Portal ‘</w:t>
            </w:r>
            <w:proofErr w:type="spellStart"/>
            <w:r w:rsidRPr="00B9470D">
              <w:rPr>
                <w:rFonts w:ascii="Aptos" w:hAnsi="Aptos" w:cstheme="minorHAnsi"/>
                <w:sz w:val="20"/>
                <w:szCs w:val="20"/>
              </w:rPr>
              <w:t>eTenders</w:t>
            </w:r>
            <w:proofErr w:type="spellEnd"/>
            <w:r w:rsidRPr="00B9470D">
              <w:rPr>
                <w:rFonts w:ascii="Aptos" w:hAnsi="Aptos" w:cstheme="minorHAnsi"/>
                <w:sz w:val="20"/>
                <w:szCs w:val="20"/>
              </w:rPr>
              <w:t>’ (</w:t>
            </w:r>
            <w:hyperlink r:id="rId12" w:history="1">
              <w:r w:rsidRPr="00B9470D">
                <w:rPr>
                  <w:rStyle w:val="Hyperlink"/>
                  <w:rFonts w:ascii="Aptos" w:hAnsi="Aptos" w:cstheme="minorHAnsi"/>
                  <w:iCs/>
                  <w:sz w:val="20"/>
                  <w:szCs w:val="20"/>
                </w:rPr>
                <w:t>www.etenders.gov.ie</w:t>
              </w:r>
            </w:hyperlink>
            <w:r w:rsidRPr="00B9470D">
              <w:rPr>
                <w:rFonts w:ascii="Aptos" w:hAnsi="Aptos" w:cstheme="minorHAnsi"/>
                <w:iCs/>
                <w:sz w:val="20"/>
                <w:szCs w:val="20"/>
              </w:rPr>
              <w:t>).</w:t>
            </w:r>
            <w:r w:rsidRPr="00B9470D">
              <w:rPr>
                <w:rFonts w:ascii="Aptos" w:hAnsi="Aptos" w:cstheme="minorHAnsi"/>
                <w:sz w:val="20"/>
                <w:szCs w:val="20"/>
              </w:rPr>
              <w:t xml:space="preserve"> Registration is free of charge and there is no charge for documents. Please note that the Contracting Authority accepts no responsibility for information relayed (or not relayed) via third parties.</w:t>
            </w:r>
          </w:p>
          <w:p w14:paraId="66ABF768" w14:textId="77777777" w:rsidR="003E4035" w:rsidRPr="00B9470D" w:rsidRDefault="003E4035" w:rsidP="00BC2920">
            <w:pPr>
              <w:pStyle w:val="ListParagraph"/>
              <w:numPr>
                <w:ilvl w:val="0"/>
                <w:numId w:val="13"/>
              </w:numPr>
              <w:spacing w:before="60" w:after="60"/>
              <w:ind w:left="320" w:hanging="284"/>
              <w:contextualSpacing w:val="0"/>
              <w:rPr>
                <w:rFonts w:ascii="Aptos" w:hAnsi="Aptos" w:cstheme="minorHAnsi"/>
                <w:lang w:val="en-IE"/>
              </w:rPr>
            </w:pPr>
            <w:r w:rsidRPr="00B9470D">
              <w:rPr>
                <w:rFonts w:ascii="Aptos" w:hAnsi="Aptos" w:cstheme="minorHAnsi"/>
                <w:sz w:val="20"/>
                <w:szCs w:val="20"/>
                <w:lang w:val="en-IE"/>
              </w:rPr>
              <w:t xml:space="preserve">Please upload your response as a </w:t>
            </w:r>
            <w:r w:rsidRPr="00B9470D">
              <w:rPr>
                <w:rFonts w:ascii="Aptos" w:hAnsi="Aptos" w:cstheme="minorHAnsi"/>
                <w:b/>
                <w:bCs/>
                <w:sz w:val="20"/>
                <w:szCs w:val="20"/>
                <w:lang w:val="en-IE"/>
              </w:rPr>
              <w:t>ZIP FILE</w:t>
            </w:r>
            <w:r w:rsidRPr="00B9470D">
              <w:rPr>
                <w:rFonts w:ascii="Aptos" w:hAnsi="Aptos" w:cstheme="minorHAnsi"/>
                <w:sz w:val="20"/>
                <w:szCs w:val="20"/>
                <w:lang w:val="en-IE"/>
              </w:rPr>
              <w:t xml:space="preserve"> to protect the integrity of the file names.</w:t>
            </w:r>
          </w:p>
        </w:tc>
      </w:tr>
      <w:bookmarkEnd w:id="0"/>
    </w:tbl>
    <w:p w14:paraId="33A7DF60" w14:textId="77777777" w:rsidR="009A59FB" w:rsidRPr="00B9470D" w:rsidRDefault="009A59FB">
      <w:pPr>
        <w:rPr>
          <w:rFonts w:ascii="Aptos" w:hAnsi="Aptos"/>
        </w:rPr>
      </w:pPr>
      <w:r w:rsidRPr="00B9470D">
        <w:rPr>
          <w:rFonts w:ascii="Aptos" w:hAnsi="Aptos"/>
        </w:rPr>
        <w:br w:type="page"/>
      </w:r>
    </w:p>
    <w:bookmarkStart w:id="1" w:name="_Hlk39568938" w:displacedByCustomXml="next"/>
    <w:sdt>
      <w:sdtPr>
        <w:rPr>
          <w:rFonts w:ascii="Aptos" w:eastAsiaTheme="minorEastAsia" w:hAnsi="Aptos" w:cstheme="minorBidi"/>
          <w:b w:val="0"/>
          <w:bCs w:val="0"/>
          <w:color w:val="auto"/>
          <w:sz w:val="22"/>
          <w:szCs w:val="22"/>
          <w:lang w:val="en-GB"/>
        </w:rPr>
        <w:id w:val="-894497060"/>
        <w:docPartObj>
          <w:docPartGallery w:val="Table of Contents"/>
          <w:docPartUnique/>
        </w:docPartObj>
      </w:sdtPr>
      <w:sdtEndPr>
        <w:rPr>
          <w:sz w:val="20"/>
          <w:szCs w:val="20"/>
        </w:rPr>
      </w:sdtEndPr>
      <w:sdtContent>
        <w:p w14:paraId="6F3DFEC5" w14:textId="4291C876" w:rsidR="00397E8E" w:rsidRPr="00B9470D" w:rsidRDefault="00397E8E" w:rsidP="658BA37B">
          <w:pPr>
            <w:pStyle w:val="TOCHeading"/>
            <w:numPr>
              <w:ilvl w:val="0"/>
              <w:numId w:val="0"/>
            </w:numPr>
            <w:ind w:left="644" w:right="-360" w:hanging="644"/>
            <w:rPr>
              <w:rFonts w:ascii="Aptos" w:hAnsi="Aptos"/>
              <w:lang w:val="en-GB"/>
            </w:rPr>
          </w:pPr>
          <w:r w:rsidRPr="658BA37B">
            <w:rPr>
              <w:rFonts w:ascii="Aptos" w:hAnsi="Aptos"/>
              <w:lang w:val="en-GB"/>
            </w:rPr>
            <w:t>Contents</w:t>
          </w:r>
        </w:p>
        <w:p w14:paraId="20DE4954" w14:textId="0C6EB445" w:rsidR="0072274D" w:rsidRDefault="00397E8E">
          <w:pPr>
            <w:pStyle w:val="TOC1"/>
            <w:tabs>
              <w:tab w:val="right" w:leader="dot" w:pos="9350"/>
            </w:tabs>
            <w:rPr>
              <w:rFonts w:eastAsiaTheme="minorEastAsia"/>
              <w:noProof/>
              <w:kern w:val="2"/>
              <w:sz w:val="24"/>
              <w:szCs w:val="24"/>
              <w:lang w:val="en-IE" w:eastAsia="en-IE"/>
              <w14:ligatures w14:val="standardContextual"/>
            </w:rPr>
          </w:pPr>
          <w:r w:rsidRPr="00B9470D">
            <w:fldChar w:fldCharType="begin"/>
          </w:r>
          <w:r>
            <w:instrText>TOC \o "1-2" \z \u \h</w:instrText>
          </w:r>
          <w:r w:rsidRPr="00B9470D">
            <w:fldChar w:fldCharType="separate"/>
          </w:r>
          <w:hyperlink w:anchor="_Toc233984089" w:history="1">
            <w:r w:rsidR="0072274D" w:rsidRPr="00B87877">
              <w:rPr>
                <w:rStyle w:val="Hyperlink"/>
                <w:rFonts w:ascii="Aptos" w:hAnsi="Aptos"/>
                <w:noProof/>
              </w:rPr>
              <w:t>Use of eTenders</w:t>
            </w:r>
            <w:r w:rsidR="0072274D">
              <w:rPr>
                <w:noProof/>
                <w:webHidden/>
              </w:rPr>
              <w:tab/>
            </w:r>
            <w:r w:rsidR="0072274D">
              <w:rPr>
                <w:noProof/>
                <w:webHidden/>
              </w:rPr>
              <w:fldChar w:fldCharType="begin"/>
            </w:r>
            <w:r w:rsidR="0072274D">
              <w:rPr>
                <w:noProof/>
                <w:webHidden/>
              </w:rPr>
              <w:instrText xml:space="preserve"> PAGEREF _Toc233984089 \h </w:instrText>
            </w:r>
            <w:r w:rsidR="0072274D">
              <w:rPr>
                <w:noProof/>
                <w:webHidden/>
              </w:rPr>
            </w:r>
            <w:r w:rsidR="0072274D">
              <w:rPr>
                <w:noProof/>
                <w:webHidden/>
              </w:rPr>
              <w:fldChar w:fldCharType="separate"/>
            </w:r>
            <w:r w:rsidR="0072274D">
              <w:rPr>
                <w:noProof/>
                <w:webHidden/>
              </w:rPr>
              <w:t>6</w:t>
            </w:r>
            <w:r w:rsidR="0072274D">
              <w:rPr>
                <w:noProof/>
                <w:webHidden/>
              </w:rPr>
              <w:fldChar w:fldCharType="end"/>
            </w:r>
          </w:hyperlink>
        </w:p>
        <w:p w14:paraId="0AAFEC84" w14:textId="29F38357" w:rsidR="0072274D" w:rsidRDefault="0072274D">
          <w:pPr>
            <w:pStyle w:val="TOC1"/>
            <w:tabs>
              <w:tab w:val="right" w:leader="dot" w:pos="9350"/>
            </w:tabs>
            <w:rPr>
              <w:rFonts w:eastAsiaTheme="minorEastAsia"/>
              <w:noProof/>
              <w:kern w:val="2"/>
              <w:sz w:val="24"/>
              <w:szCs w:val="24"/>
              <w:lang w:val="en-IE" w:eastAsia="en-IE"/>
              <w14:ligatures w14:val="standardContextual"/>
            </w:rPr>
          </w:pPr>
          <w:hyperlink w:anchor="_Toc233984090" w:history="1">
            <w:r w:rsidRPr="00B87877">
              <w:rPr>
                <w:rStyle w:val="Hyperlink"/>
                <w:rFonts w:ascii="Aptos" w:hAnsi="Aptos"/>
                <w:noProof/>
              </w:rPr>
              <w:t>Use of a Tender Response Document</w:t>
            </w:r>
            <w:r>
              <w:rPr>
                <w:noProof/>
                <w:webHidden/>
              </w:rPr>
              <w:tab/>
            </w:r>
            <w:r>
              <w:rPr>
                <w:noProof/>
                <w:webHidden/>
              </w:rPr>
              <w:fldChar w:fldCharType="begin"/>
            </w:r>
            <w:r>
              <w:rPr>
                <w:noProof/>
                <w:webHidden/>
              </w:rPr>
              <w:instrText xml:space="preserve"> PAGEREF _Toc233984090 \h </w:instrText>
            </w:r>
            <w:r>
              <w:rPr>
                <w:noProof/>
                <w:webHidden/>
              </w:rPr>
            </w:r>
            <w:r>
              <w:rPr>
                <w:noProof/>
                <w:webHidden/>
              </w:rPr>
              <w:fldChar w:fldCharType="separate"/>
            </w:r>
            <w:r>
              <w:rPr>
                <w:noProof/>
                <w:webHidden/>
              </w:rPr>
              <w:t>7</w:t>
            </w:r>
            <w:r>
              <w:rPr>
                <w:noProof/>
                <w:webHidden/>
              </w:rPr>
              <w:fldChar w:fldCharType="end"/>
            </w:r>
          </w:hyperlink>
        </w:p>
        <w:p w14:paraId="1A1144FE" w14:textId="3C77233F" w:rsidR="0072274D" w:rsidRDefault="0072274D">
          <w:pPr>
            <w:pStyle w:val="TOC1"/>
            <w:tabs>
              <w:tab w:val="left" w:pos="440"/>
              <w:tab w:val="right" w:leader="dot" w:pos="9350"/>
            </w:tabs>
            <w:rPr>
              <w:rFonts w:eastAsiaTheme="minorEastAsia"/>
              <w:noProof/>
              <w:kern w:val="2"/>
              <w:sz w:val="24"/>
              <w:szCs w:val="24"/>
              <w:lang w:val="en-IE" w:eastAsia="en-IE"/>
              <w14:ligatures w14:val="standardContextual"/>
            </w:rPr>
          </w:pPr>
          <w:hyperlink w:anchor="_Toc233984091" w:history="1">
            <w:r w:rsidRPr="00B87877">
              <w:rPr>
                <w:rStyle w:val="Hyperlink"/>
                <w:rFonts w:ascii="Aptos" w:hAnsi="Aptos"/>
                <w:noProof/>
              </w:rPr>
              <w:t>1</w:t>
            </w:r>
            <w:r>
              <w:rPr>
                <w:rFonts w:eastAsiaTheme="minorEastAsia"/>
                <w:noProof/>
                <w:kern w:val="2"/>
                <w:sz w:val="24"/>
                <w:szCs w:val="24"/>
                <w:lang w:val="en-IE" w:eastAsia="en-IE"/>
                <w14:ligatures w14:val="standardContextual"/>
              </w:rPr>
              <w:tab/>
            </w:r>
            <w:r w:rsidRPr="00B87877">
              <w:rPr>
                <w:rStyle w:val="Hyperlink"/>
                <w:rFonts w:ascii="Aptos" w:hAnsi="Aptos"/>
                <w:noProof/>
              </w:rPr>
              <w:t>Introduction</w:t>
            </w:r>
            <w:r>
              <w:rPr>
                <w:noProof/>
                <w:webHidden/>
              </w:rPr>
              <w:tab/>
            </w:r>
            <w:r>
              <w:rPr>
                <w:noProof/>
                <w:webHidden/>
              </w:rPr>
              <w:fldChar w:fldCharType="begin"/>
            </w:r>
            <w:r>
              <w:rPr>
                <w:noProof/>
                <w:webHidden/>
              </w:rPr>
              <w:instrText xml:space="preserve"> PAGEREF _Toc233984091 \h </w:instrText>
            </w:r>
            <w:r>
              <w:rPr>
                <w:noProof/>
                <w:webHidden/>
              </w:rPr>
            </w:r>
            <w:r>
              <w:rPr>
                <w:noProof/>
                <w:webHidden/>
              </w:rPr>
              <w:fldChar w:fldCharType="separate"/>
            </w:r>
            <w:r>
              <w:rPr>
                <w:noProof/>
                <w:webHidden/>
              </w:rPr>
              <w:t>1</w:t>
            </w:r>
            <w:r>
              <w:rPr>
                <w:noProof/>
                <w:webHidden/>
              </w:rPr>
              <w:fldChar w:fldCharType="end"/>
            </w:r>
          </w:hyperlink>
        </w:p>
        <w:p w14:paraId="2390913A" w14:textId="4CAA8DB9"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092" w:history="1">
            <w:r w:rsidRPr="00B87877">
              <w:rPr>
                <w:rStyle w:val="Hyperlink"/>
                <w:noProof/>
              </w:rPr>
              <w:t>1.1</w:t>
            </w:r>
            <w:r>
              <w:rPr>
                <w:rFonts w:eastAsiaTheme="minorEastAsia"/>
                <w:noProof/>
                <w:kern w:val="2"/>
                <w:sz w:val="24"/>
                <w:szCs w:val="24"/>
                <w:lang w:val="en-IE" w:eastAsia="en-IE"/>
                <w14:ligatures w14:val="standardContextual"/>
              </w:rPr>
              <w:tab/>
            </w:r>
            <w:r w:rsidRPr="00B87877">
              <w:rPr>
                <w:rStyle w:val="Hyperlink"/>
                <w:noProof/>
              </w:rPr>
              <w:t>About the Contracting Authority – University College Cork (UCC)</w:t>
            </w:r>
            <w:r>
              <w:rPr>
                <w:noProof/>
                <w:webHidden/>
              </w:rPr>
              <w:tab/>
            </w:r>
            <w:r>
              <w:rPr>
                <w:noProof/>
                <w:webHidden/>
              </w:rPr>
              <w:fldChar w:fldCharType="begin"/>
            </w:r>
            <w:r>
              <w:rPr>
                <w:noProof/>
                <w:webHidden/>
              </w:rPr>
              <w:instrText xml:space="preserve"> PAGEREF _Toc233984092 \h </w:instrText>
            </w:r>
            <w:r>
              <w:rPr>
                <w:noProof/>
                <w:webHidden/>
              </w:rPr>
            </w:r>
            <w:r>
              <w:rPr>
                <w:noProof/>
                <w:webHidden/>
              </w:rPr>
              <w:fldChar w:fldCharType="separate"/>
            </w:r>
            <w:r>
              <w:rPr>
                <w:noProof/>
                <w:webHidden/>
              </w:rPr>
              <w:t>1</w:t>
            </w:r>
            <w:r>
              <w:rPr>
                <w:noProof/>
                <w:webHidden/>
              </w:rPr>
              <w:fldChar w:fldCharType="end"/>
            </w:r>
          </w:hyperlink>
        </w:p>
        <w:p w14:paraId="7C202673" w14:textId="50D5D50B"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093" w:history="1">
            <w:r w:rsidRPr="00B87877">
              <w:rPr>
                <w:rStyle w:val="Hyperlink"/>
                <w:noProof/>
              </w:rPr>
              <w:t>1.2</w:t>
            </w:r>
            <w:r>
              <w:rPr>
                <w:rFonts w:eastAsiaTheme="minorEastAsia"/>
                <w:noProof/>
                <w:kern w:val="2"/>
                <w:sz w:val="24"/>
                <w:szCs w:val="24"/>
                <w:lang w:val="en-IE" w:eastAsia="en-IE"/>
                <w14:ligatures w14:val="standardContextual"/>
              </w:rPr>
              <w:tab/>
            </w:r>
            <w:r w:rsidRPr="00B87877">
              <w:rPr>
                <w:rStyle w:val="Hyperlink"/>
                <w:noProof/>
              </w:rPr>
              <w:t>Mardyke Arena UCC – Strategic Context</w:t>
            </w:r>
            <w:r>
              <w:rPr>
                <w:noProof/>
                <w:webHidden/>
              </w:rPr>
              <w:tab/>
            </w:r>
            <w:r>
              <w:rPr>
                <w:noProof/>
                <w:webHidden/>
              </w:rPr>
              <w:fldChar w:fldCharType="begin"/>
            </w:r>
            <w:r>
              <w:rPr>
                <w:noProof/>
                <w:webHidden/>
              </w:rPr>
              <w:instrText xml:space="preserve"> PAGEREF _Toc233984093 \h </w:instrText>
            </w:r>
            <w:r>
              <w:rPr>
                <w:noProof/>
                <w:webHidden/>
              </w:rPr>
            </w:r>
            <w:r>
              <w:rPr>
                <w:noProof/>
                <w:webHidden/>
              </w:rPr>
              <w:fldChar w:fldCharType="separate"/>
            </w:r>
            <w:r>
              <w:rPr>
                <w:noProof/>
                <w:webHidden/>
              </w:rPr>
              <w:t>1</w:t>
            </w:r>
            <w:r>
              <w:rPr>
                <w:noProof/>
                <w:webHidden/>
              </w:rPr>
              <w:fldChar w:fldCharType="end"/>
            </w:r>
          </w:hyperlink>
        </w:p>
        <w:p w14:paraId="786FF572" w14:textId="58F731D3"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094" w:history="1">
            <w:r w:rsidRPr="00B87877">
              <w:rPr>
                <w:rStyle w:val="Hyperlink"/>
                <w:rFonts w:eastAsia="Times New Roman"/>
                <w:noProof/>
                <w:lang w:val="en-IE" w:eastAsia="en-IE"/>
              </w:rPr>
              <w:t>1.3</w:t>
            </w:r>
            <w:r>
              <w:rPr>
                <w:rFonts w:eastAsiaTheme="minorEastAsia"/>
                <w:noProof/>
                <w:kern w:val="2"/>
                <w:sz w:val="24"/>
                <w:szCs w:val="24"/>
                <w:lang w:val="en-IE" w:eastAsia="en-IE"/>
                <w14:ligatures w14:val="standardContextual"/>
              </w:rPr>
              <w:tab/>
            </w:r>
            <w:r w:rsidRPr="00B87877">
              <w:rPr>
                <w:rStyle w:val="Hyperlink"/>
                <w:rFonts w:eastAsia="Times New Roman"/>
                <w:noProof/>
                <w:lang w:val="en-IE" w:eastAsia="en-IE"/>
              </w:rPr>
              <w:t>Wider UCC Sporting Infrastructure</w:t>
            </w:r>
            <w:r>
              <w:rPr>
                <w:noProof/>
                <w:webHidden/>
              </w:rPr>
              <w:tab/>
            </w:r>
            <w:r>
              <w:rPr>
                <w:noProof/>
                <w:webHidden/>
              </w:rPr>
              <w:fldChar w:fldCharType="begin"/>
            </w:r>
            <w:r>
              <w:rPr>
                <w:noProof/>
                <w:webHidden/>
              </w:rPr>
              <w:instrText xml:space="preserve"> PAGEREF _Toc233984094 \h </w:instrText>
            </w:r>
            <w:r>
              <w:rPr>
                <w:noProof/>
                <w:webHidden/>
              </w:rPr>
            </w:r>
            <w:r>
              <w:rPr>
                <w:noProof/>
                <w:webHidden/>
              </w:rPr>
              <w:fldChar w:fldCharType="separate"/>
            </w:r>
            <w:r>
              <w:rPr>
                <w:noProof/>
                <w:webHidden/>
              </w:rPr>
              <w:t>2</w:t>
            </w:r>
            <w:r>
              <w:rPr>
                <w:noProof/>
                <w:webHidden/>
              </w:rPr>
              <w:fldChar w:fldCharType="end"/>
            </w:r>
          </w:hyperlink>
        </w:p>
        <w:p w14:paraId="7A28175D" w14:textId="7E876B5A"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095" w:history="1">
            <w:r w:rsidRPr="00B87877">
              <w:rPr>
                <w:rStyle w:val="Hyperlink"/>
                <w:rFonts w:eastAsia="Times New Roman"/>
                <w:noProof/>
                <w:lang w:val="en-IE" w:eastAsia="en-IE"/>
              </w:rPr>
              <w:t>1.4</w:t>
            </w:r>
            <w:r>
              <w:rPr>
                <w:rFonts w:eastAsiaTheme="minorEastAsia"/>
                <w:noProof/>
                <w:kern w:val="2"/>
                <w:sz w:val="24"/>
                <w:szCs w:val="24"/>
                <w:lang w:val="en-IE" w:eastAsia="en-IE"/>
                <w14:ligatures w14:val="standardContextual"/>
              </w:rPr>
              <w:tab/>
            </w:r>
            <w:r w:rsidRPr="00B87877">
              <w:rPr>
                <w:rStyle w:val="Hyperlink"/>
                <w:rFonts w:eastAsia="Times New Roman"/>
                <w:noProof/>
                <w:lang w:val="en-IE" w:eastAsia="en-IE"/>
              </w:rPr>
              <w:t>Strategic Importance of This Project</w:t>
            </w:r>
            <w:r>
              <w:rPr>
                <w:noProof/>
                <w:webHidden/>
              </w:rPr>
              <w:tab/>
            </w:r>
            <w:r>
              <w:rPr>
                <w:noProof/>
                <w:webHidden/>
              </w:rPr>
              <w:fldChar w:fldCharType="begin"/>
            </w:r>
            <w:r>
              <w:rPr>
                <w:noProof/>
                <w:webHidden/>
              </w:rPr>
              <w:instrText xml:space="preserve"> PAGEREF _Toc233984095 \h </w:instrText>
            </w:r>
            <w:r>
              <w:rPr>
                <w:noProof/>
                <w:webHidden/>
              </w:rPr>
            </w:r>
            <w:r>
              <w:rPr>
                <w:noProof/>
                <w:webHidden/>
              </w:rPr>
              <w:fldChar w:fldCharType="separate"/>
            </w:r>
            <w:r>
              <w:rPr>
                <w:noProof/>
                <w:webHidden/>
              </w:rPr>
              <w:t>2</w:t>
            </w:r>
            <w:r>
              <w:rPr>
                <w:noProof/>
                <w:webHidden/>
              </w:rPr>
              <w:fldChar w:fldCharType="end"/>
            </w:r>
          </w:hyperlink>
        </w:p>
        <w:p w14:paraId="6F153BD9" w14:textId="0A62CE7A"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096" w:history="1">
            <w:r w:rsidRPr="00B87877">
              <w:rPr>
                <w:rStyle w:val="Hyperlink"/>
                <w:rFonts w:eastAsia="Times New Roman"/>
                <w:noProof/>
                <w:lang w:val="en-IE" w:eastAsia="en-IE"/>
              </w:rPr>
              <w:t>1.5</w:t>
            </w:r>
            <w:r>
              <w:rPr>
                <w:rFonts w:eastAsiaTheme="minorEastAsia"/>
                <w:noProof/>
                <w:kern w:val="2"/>
                <w:sz w:val="24"/>
                <w:szCs w:val="24"/>
                <w:lang w:val="en-IE" w:eastAsia="en-IE"/>
                <w14:ligatures w14:val="standardContextual"/>
              </w:rPr>
              <w:tab/>
            </w:r>
            <w:r w:rsidRPr="00B87877">
              <w:rPr>
                <w:rStyle w:val="Hyperlink"/>
                <w:rFonts w:eastAsia="Times New Roman"/>
                <w:noProof/>
                <w:lang w:val="en-IE" w:eastAsia="en-IE"/>
              </w:rPr>
              <w:t>Vision for the Gym and Fitness Environment</w:t>
            </w:r>
            <w:r>
              <w:rPr>
                <w:noProof/>
                <w:webHidden/>
              </w:rPr>
              <w:tab/>
            </w:r>
            <w:r>
              <w:rPr>
                <w:noProof/>
                <w:webHidden/>
              </w:rPr>
              <w:fldChar w:fldCharType="begin"/>
            </w:r>
            <w:r>
              <w:rPr>
                <w:noProof/>
                <w:webHidden/>
              </w:rPr>
              <w:instrText xml:space="preserve"> PAGEREF _Toc233984096 \h </w:instrText>
            </w:r>
            <w:r>
              <w:rPr>
                <w:noProof/>
                <w:webHidden/>
              </w:rPr>
            </w:r>
            <w:r>
              <w:rPr>
                <w:noProof/>
                <w:webHidden/>
              </w:rPr>
              <w:fldChar w:fldCharType="separate"/>
            </w:r>
            <w:r>
              <w:rPr>
                <w:noProof/>
                <w:webHidden/>
              </w:rPr>
              <w:t>2</w:t>
            </w:r>
            <w:r>
              <w:rPr>
                <w:noProof/>
                <w:webHidden/>
              </w:rPr>
              <w:fldChar w:fldCharType="end"/>
            </w:r>
          </w:hyperlink>
        </w:p>
        <w:p w14:paraId="1CA5F7C9" w14:textId="5A60F064"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097" w:history="1">
            <w:r w:rsidRPr="00B87877">
              <w:rPr>
                <w:rStyle w:val="Hyperlink"/>
                <w:rFonts w:eastAsia="Times New Roman"/>
                <w:noProof/>
                <w:lang w:val="en-IE" w:eastAsia="en-IE"/>
              </w:rPr>
              <w:t>1.6</w:t>
            </w:r>
            <w:r>
              <w:rPr>
                <w:rFonts w:eastAsiaTheme="minorEastAsia"/>
                <w:noProof/>
                <w:kern w:val="2"/>
                <w:sz w:val="24"/>
                <w:szCs w:val="24"/>
                <w:lang w:val="en-IE" w:eastAsia="en-IE"/>
                <w14:ligatures w14:val="standardContextual"/>
              </w:rPr>
              <w:tab/>
            </w:r>
            <w:r w:rsidRPr="00B87877">
              <w:rPr>
                <w:rStyle w:val="Hyperlink"/>
                <w:rFonts w:eastAsia="Times New Roman"/>
                <w:noProof/>
                <w:lang w:val="en-IE" w:eastAsia="en-IE"/>
              </w:rPr>
              <w:t>Procurement Objective</w:t>
            </w:r>
            <w:r>
              <w:rPr>
                <w:noProof/>
                <w:webHidden/>
              </w:rPr>
              <w:tab/>
            </w:r>
            <w:r>
              <w:rPr>
                <w:noProof/>
                <w:webHidden/>
              </w:rPr>
              <w:fldChar w:fldCharType="begin"/>
            </w:r>
            <w:r>
              <w:rPr>
                <w:noProof/>
                <w:webHidden/>
              </w:rPr>
              <w:instrText xml:space="preserve"> PAGEREF _Toc233984097 \h </w:instrText>
            </w:r>
            <w:r>
              <w:rPr>
                <w:noProof/>
                <w:webHidden/>
              </w:rPr>
            </w:r>
            <w:r>
              <w:rPr>
                <w:noProof/>
                <w:webHidden/>
              </w:rPr>
              <w:fldChar w:fldCharType="separate"/>
            </w:r>
            <w:r>
              <w:rPr>
                <w:noProof/>
                <w:webHidden/>
              </w:rPr>
              <w:t>3</w:t>
            </w:r>
            <w:r>
              <w:rPr>
                <w:noProof/>
                <w:webHidden/>
              </w:rPr>
              <w:fldChar w:fldCharType="end"/>
            </w:r>
          </w:hyperlink>
        </w:p>
        <w:p w14:paraId="261F888D" w14:textId="3114A532"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098" w:history="1">
            <w:r w:rsidRPr="00B87877">
              <w:rPr>
                <w:rStyle w:val="Hyperlink"/>
                <w:noProof/>
              </w:rPr>
              <w:t>1.7</w:t>
            </w:r>
            <w:r>
              <w:rPr>
                <w:rFonts w:eastAsiaTheme="minorEastAsia"/>
                <w:noProof/>
                <w:kern w:val="2"/>
                <w:sz w:val="24"/>
                <w:szCs w:val="24"/>
                <w:lang w:val="en-IE" w:eastAsia="en-IE"/>
                <w14:ligatures w14:val="standardContextual"/>
              </w:rPr>
              <w:tab/>
            </w:r>
            <w:r w:rsidRPr="00B87877">
              <w:rPr>
                <w:rStyle w:val="Hyperlink"/>
                <w:noProof/>
              </w:rPr>
              <w:t>Small and Medium Enterprise participation</w:t>
            </w:r>
            <w:r>
              <w:rPr>
                <w:noProof/>
                <w:webHidden/>
              </w:rPr>
              <w:tab/>
            </w:r>
            <w:r>
              <w:rPr>
                <w:noProof/>
                <w:webHidden/>
              </w:rPr>
              <w:fldChar w:fldCharType="begin"/>
            </w:r>
            <w:r>
              <w:rPr>
                <w:noProof/>
                <w:webHidden/>
              </w:rPr>
              <w:instrText xml:space="preserve"> PAGEREF _Toc233984098 \h </w:instrText>
            </w:r>
            <w:r>
              <w:rPr>
                <w:noProof/>
                <w:webHidden/>
              </w:rPr>
            </w:r>
            <w:r>
              <w:rPr>
                <w:noProof/>
                <w:webHidden/>
              </w:rPr>
              <w:fldChar w:fldCharType="separate"/>
            </w:r>
            <w:r>
              <w:rPr>
                <w:noProof/>
                <w:webHidden/>
              </w:rPr>
              <w:t>3</w:t>
            </w:r>
            <w:r>
              <w:rPr>
                <w:noProof/>
                <w:webHidden/>
              </w:rPr>
              <w:fldChar w:fldCharType="end"/>
            </w:r>
          </w:hyperlink>
        </w:p>
        <w:p w14:paraId="22C65B59" w14:textId="54D5C795" w:rsidR="0072274D" w:rsidRDefault="0072274D">
          <w:pPr>
            <w:pStyle w:val="TOC1"/>
            <w:tabs>
              <w:tab w:val="left" w:pos="440"/>
              <w:tab w:val="right" w:leader="dot" w:pos="9350"/>
            </w:tabs>
            <w:rPr>
              <w:rFonts w:eastAsiaTheme="minorEastAsia"/>
              <w:noProof/>
              <w:kern w:val="2"/>
              <w:sz w:val="24"/>
              <w:szCs w:val="24"/>
              <w:lang w:val="en-IE" w:eastAsia="en-IE"/>
              <w14:ligatures w14:val="standardContextual"/>
            </w:rPr>
          </w:pPr>
          <w:hyperlink w:anchor="_Toc233984099" w:history="1">
            <w:r w:rsidRPr="00B87877">
              <w:rPr>
                <w:rStyle w:val="Hyperlink"/>
                <w:rFonts w:ascii="Aptos" w:hAnsi="Aptos"/>
                <w:noProof/>
              </w:rPr>
              <w:t>2</w:t>
            </w:r>
            <w:r>
              <w:rPr>
                <w:rFonts w:eastAsiaTheme="minorEastAsia"/>
                <w:noProof/>
                <w:kern w:val="2"/>
                <w:sz w:val="24"/>
                <w:szCs w:val="24"/>
                <w:lang w:val="en-IE" w:eastAsia="en-IE"/>
                <w14:ligatures w14:val="standardContextual"/>
              </w:rPr>
              <w:tab/>
            </w:r>
            <w:r w:rsidRPr="00B87877">
              <w:rPr>
                <w:rStyle w:val="Hyperlink"/>
                <w:rFonts w:ascii="Aptos" w:hAnsi="Aptos"/>
                <w:noProof/>
              </w:rPr>
              <w:t>Specification of Requirements</w:t>
            </w:r>
            <w:r>
              <w:rPr>
                <w:noProof/>
                <w:webHidden/>
              </w:rPr>
              <w:tab/>
            </w:r>
            <w:r>
              <w:rPr>
                <w:noProof/>
                <w:webHidden/>
              </w:rPr>
              <w:fldChar w:fldCharType="begin"/>
            </w:r>
            <w:r>
              <w:rPr>
                <w:noProof/>
                <w:webHidden/>
              </w:rPr>
              <w:instrText xml:space="preserve"> PAGEREF _Toc233984099 \h </w:instrText>
            </w:r>
            <w:r>
              <w:rPr>
                <w:noProof/>
                <w:webHidden/>
              </w:rPr>
            </w:r>
            <w:r>
              <w:rPr>
                <w:noProof/>
                <w:webHidden/>
              </w:rPr>
              <w:fldChar w:fldCharType="separate"/>
            </w:r>
            <w:r>
              <w:rPr>
                <w:noProof/>
                <w:webHidden/>
              </w:rPr>
              <w:t>5</w:t>
            </w:r>
            <w:r>
              <w:rPr>
                <w:noProof/>
                <w:webHidden/>
              </w:rPr>
              <w:fldChar w:fldCharType="end"/>
            </w:r>
          </w:hyperlink>
        </w:p>
        <w:p w14:paraId="2EAB1BCE" w14:textId="1A516B8D"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00" w:history="1">
            <w:r w:rsidRPr="00B87877">
              <w:rPr>
                <w:rStyle w:val="Hyperlink"/>
                <w:noProof/>
              </w:rPr>
              <w:t>2.1</w:t>
            </w:r>
            <w:r>
              <w:rPr>
                <w:rFonts w:eastAsiaTheme="minorEastAsia"/>
                <w:noProof/>
                <w:kern w:val="2"/>
                <w:sz w:val="24"/>
                <w:szCs w:val="24"/>
                <w:lang w:val="en-IE" w:eastAsia="en-IE"/>
                <w14:ligatures w14:val="standardContextual"/>
              </w:rPr>
              <w:tab/>
            </w:r>
            <w:r w:rsidRPr="00B87877">
              <w:rPr>
                <w:rStyle w:val="Hyperlink"/>
                <w:noProof/>
              </w:rPr>
              <w:t>Scope of Requirements under the Contract</w:t>
            </w:r>
            <w:r>
              <w:rPr>
                <w:noProof/>
                <w:webHidden/>
              </w:rPr>
              <w:tab/>
            </w:r>
            <w:r>
              <w:rPr>
                <w:noProof/>
                <w:webHidden/>
              </w:rPr>
              <w:fldChar w:fldCharType="begin"/>
            </w:r>
            <w:r>
              <w:rPr>
                <w:noProof/>
                <w:webHidden/>
              </w:rPr>
              <w:instrText xml:space="preserve"> PAGEREF _Toc233984100 \h </w:instrText>
            </w:r>
            <w:r>
              <w:rPr>
                <w:noProof/>
                <w:webHidden/>
              </w:rPr>
            </w:r>
            <w:r>
              <w:rPr>
                <w:noProof/>
                <w:webHidden/>
              </w:rPr>
              <w:fldChar w:fldCharType="separate"/>
            </w:r>
            <w:r>
              <w:rPr>
                <w:noProof/>
                <w:webHidden/>
              </w:rPr>
              <w:t>5</w:t>
            </w:r>
            <w:r>
              <w:rPr>
                <w:noProof/>
                <w:webHidden/>
              </w:rPr>
              <w:fldChar w:fldCharType="end"/>
            </w:r>
          </w:hyperlink>
        </w:p>
        <w:p w14:paraId="755689B2" w14:textId="163792D1"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01" w:history="1">
            <w:r w:rsidRPr="00B87877">
              <w:rPr>
                <w:rStyle w:val="Hyperlink"/>
                <w:noProof/>
              </w:rPr>
              <w:t>2.2</w:t>
            </w:r>
            <w:r>
              <w:rPr>
                <w:rFonts w:eastAsiaTheme="minorEastAsia"/>
                <w:noProof/>
                <w:kern w:val="2"/>
                <w:sz w:val="24"/>
                <w:szCs w:val="24"/>
                <w:lang w:val="en-IE" w:eastAsia="en-IE"/>
                <w14:ligatures w14:val="standardContextual"/>
              </w:rPr>
              <w:tab/>
            </w:r>
            <w:r w:rsidRPr="00B87877">
              <w:rPr>
                <w:rStyle w:val="Hyperlink"/>
                <w:noProof/>
              </w:rPr>
              <w:t>Minimum Requirements</w:t>
            </w:r>
            <w:r>
              <w:rPr>
                <w:noProof/>
                <w:webHidden/>
              </w:rPr>
              <w:tab/>
            </w:r>
            <w:r>
              <w:rPr>
                <w:noProof/>
                <w:webHidden/>
              </w:rPr>
              <w:fldChar w:fldCharType="begin"/>
            </w:r>
            <w:r>
              <w:rPr>
                <w:noProof/>
                <w:webHidden/>
              </w:rPr>
              <w:instrText xml:space="preserve"> PAGEREF _Toc233984101 \h </w:instrText>
            </w:r>
            <w:r>
              <w:rPr>
                <w:noProof/>
                <w:webHidden/>
              </w:rPr>
            </w:r>
            <w:r>
              <w:rPr>
                <w:noProof/>
                <w:webHidden/>
              </w:rPr>
              <w:fldChar w:fldCharType="separate"/>
            </w:r>
            <w:r>
              <w:rPr>
                <w:noProof/>
                <w:webHidden/>
              </w:rPr>
              <w:t>5</w:t>
            </w:r>
            <w:r>
              <w:rPr>
                <w:noProof/>
                <w:webHidden/>
              </w:rPr>
              <w:fldChar w:fldCharType="end"/>
            </w:r>
          </w:hyperlink>
        </w:p>
        <w:p w14:paraId="13ED6608" w14:textId="68AB5AF1"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02" w:history="1">
            <w:r w:rsidRPr="00B87877">
              <w:rPr>
                <w:rStyle w:val="Hyperlink"/>
                <w:noProof/>
              </w:rPr>
              <w:t>2.3</w:t>
            </w:r>
            <w:r>
              <w:rPr>
                <w:rFonts w:eastAsiaTheme="minorEastAsia"/>
                <w:noProof/>
                <w:kern w:val="2"/>
                <w:sz w:val="24"/>
                <w:szCs w:val="24"/>
                <w:lang w:val="en-IE" w:eastAsia="en-IE"/>
                <w14:ligatures w14:val="standardContextual"/>
              </w:rPr>
              <w:tab/>
            </w:r>
            <w:r w:rsidRPr="00B87877">
              <w:rPr>
                <w:rStyle w:val="Hyperlink"/>
                <w:noProof/>
              </w:rPr>
              <w:t>Design &amp; Delivery of Gym Transformation</w:t>
            </w:r>
            <w:r>
              <w:rPr>
                <w:noProof/>
                <w:webHidden/>
              </w:rPr>
              <w:tab/>
            </w:r>
            <w:r>
              <w:rPr>
                <w:noProof/>
                <w:webHidden/>
              </w:rPr>
              <w:fldChar w:fldCharType="begin"/>
            </w:r>
            <w:r>
              <w:rPr>
                <w:noProof/>
                <w:webHidden/>
              </w:rPr>
              <w:instrText xml:space="preserve"> PAGEREF _Toc233984102 \h </w:instrText>
            </w:r>
            <w:r>
              <w:rPr>
                <w:noProof/>
                <w:webHidden/>
              </w:rPr>
            </w:r>
            <w:r>
              <w:rPr>
                <w:noProof/>
                <w:webHidden/>
              </w:rPr>
              <w:fldChar w:fldCharType="separate"/>
            </w:r>
            <w:r>
              <w:rPr>
                <w:noProof/>
                <w:webHidden/>
              </w:rPr>
              <w:t>5</w:t>
            </w:r>
            <w:r>
              <w:rPr>
                <w:noProof/>
                <w:webHidden/>
              </w:rPr>
              <w:fldChar w:fldCharType="end"/>
            </w:r>
          </w:hyperlink>
        </w:p>
        <w:p w14:paraId="156FF7D5" w14:textId="1A7945BD"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03" w:history="1">
            <w:r w:rsidRPr="00B87877">
              <w:rPr>
                <w:rStyle w:val="Hyperlink"/>
                <w:noProof/>
              </w:rPr>
              <w:t>2.4</w:t>
            </w:r>
            <w:r>
              <w:rPr>
                <w:rFonts w:eastAsiaTheme="minorEastAsia"/>
                <w:noProof/>
                <w:kern w:val="2"/>
                <w:sz w:val="24"/>
                <w:szCs w:val="24"/>
                <w:lang w:val="en-IE" w:eastAsia="en-IE"/>
                <w14:ligatures w14:val="standardContextual"/>
              </w:rPr>
              <w:tab/>
            </w:r>
            <w:r w:rsidRPr="00B87877">
              <w:rPr>
                <w:rStyle w:val="Hyperlink"/>
                <w:noProof/>
              </w:rPr>
              <w:t>Warranty/Aftercare</w:t>
            </w:r>
            <w:r>
              <w:rPr>
                <w:noProof/>
                <w:webHidden/>
              </w:rPr>
              <w:tab/>
            </w:r>
            <w:r>
              <w:rPr>
                <w:noProof/>
                <w:webHidden/>
              </w:rPr>
              <w:fldChar w:fldCharType="begin"/>
            </w:r>
            <w:r>
              <w:rPr>
                <w:noProof/>
                <w:webHidden/>
              </w:rPr>
              <w:instrText xml:space="preserve"> PAGEREF _Toc233984103 \h </w:instrText>
            </w:r>
            <w:r>
              <w:rPr>
                <w:noProof/>
                <w:webHidden/>
              </w:rPr>
            </w:r>
            <w:r>
              <w:rPr>
                <w:noProof/>
                <w:webHidden/>
              </w:rPr>
              <w:fldChar w:fldCharType="separate"/>
            </w:r>
            <w:r>
              <w:rPr>
                <w:noProof/>
                <w:webHidden/>
              </w:rPr>
              <w:t>6</w:t>
            </w:r>
            <w:r>
              <w:rPr>
                <w:noProof/>
                <w:webHidden/>
              </w:rPr>
              <w:fldChar w:fldCharType="end"/>
            </w:r>
          </w:hyperlink>
        </w:p>
        <w:p w14:paraId="03835F54" w14:textId="5E445185"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04" w:history="1">
            <w:r w:rsidRPr="00B87877">
              <w:rPr>
                <w:rStyle w:val="Hyperlink"/>
                <w:noProof/>
              </w:rPr>
              <w:t>2.5</w:t>
            </w:r>
            <w:r>
              <w:rPr>
                <w:rFonts w:eastAsiaTheme="minorEastAsia"/>
                <w:noProof/>
                <w:kern w:val="2"/>
                <w:sz w:val="24"/>
                <w:szCs w:val="24"/>
                <w:lang w:val="en-IE" w:eastAsia="en-IE"/>
                <w14:ligatures w14:val="standardContextual"/>
              </w:rPr>
              <w:tab/>
            </w:r>
            <w:r w:rsidRPr="00B87877">
              <w:rPr>
                <w:rStyle w:val="Hyperlink"/>
                <w:noProof/>
              </w:rPr>
              <w:t>Planned Preventative Maintenance (“PPM”)</w:t>
            </w:r>
            <w:r>
              <w:rPr>
                <w:noProof/>
                <w:webHidden/>
              </w:rPr>
              <w:tab/>
            </w:r>
            <w:r>
              <w:rPr>
                <w:noProof/>
                <w:webHidden/>
              </w:rPr>
              <w:fldChar w:fldCharType="begin"/>
            </w:r>
            <w:r>
              <w:rPr>
                <w:noProof/>
                <w:webHidden/>
              </w:rPr>
              <w:instrText xml:space="preserve"> PAGEREF _Toc233984104 \h </w:instrText>
            </w:r>
            <w:r>
              <w:rPr>
                <w:noProof/>
                <w:webHidden/>
              </w:rPr>
            </w:r>
            <w:r>
              <w:rPr>
                <w:noProof/>
                <w:webHidden/>
              </w:rPr>
              <w:fldChar w:fldCharType="separate"/>
            </w:r>
            <w:r>
              <w:rPr>
                <w:noProof/>
                <w:webHidden/>
              </w:rPr>
              <w:t>6</w:t>
            </w:r>
            <w:r>
              <w:rPr>
                <w:noProof/>
                <w:webHidden/>
              </w:rPr>
              <w:fldChar w:fldCharType="end"/>
            </w:r>
          </w:hyperlink>
        </w:p>
        <w:p w14:paraId="61ECCECA" w14:textId="3901AFD6"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05" w:history="1">
            <w:r w:rsidRPr="00B87877">
              <w:rPr>
                <w:rStyle w:val="Hyperlink"/>
                <w:rFonts w:eastAsia="Times New Roman"/>
                <w:noProof/>
                <w:lang w:eastAsia="en-IE"/>
              </w:rPr>
              <w:t>2.6</w:t>
            </w:r>
            <w:r>
              <w:rPr>
                <w:rFonts w:eastAsiaTheme="minorEastAsia"/>
                <w:noProof/>
                <w:kern w:val="2"/>
                <w:sz w:val="24"/>
                <w:szCs w:val="24"/>
                <w:lang w:val="en-IE" w:eastAsia="en-IE"/>
                <w14:ligatures w14:val="standardContextual"/>
              </w:rPr>
              <w:tab/>
            </w:r>
            <w:r w:rsidRPr="00B87877">
              <w:rPr>
                <w:rStyle w:val="Hyperlink"/>
                <w:rFonts w:eastAsia="Times New Roman"/>
                <w:noProof/>
                <w:lang w:eastAsia="en-IE"/>
              </w:rPr>
              <w:t>Removal and Disposal</w:t>
            </w:r>
            <w:r>
              <w:rPr>
                <w:noProof/>
                <w:webHidden/>
              </w:rPr>
              <w:tab/>
            </w:r>
            <w:r>
              <w:rPr>
                <w:noProof/>
                <w:webHidden/>
              </w:rPr>
              <w:fldChar w:fldCharType="begin"/>
            </w:r>
            <w:r>
              <w:rPr>
                <w:noProof/>
                <w:webHidden/>
              </w:rPr>
              <w:instrText xml:space="preserve"> PAGEREF _Toc233984105 \h </w:instrText>
            </w:r>
            <w:r>
              <w:rPr>
                <w:noProof/>
                <w:webHidden/>
              </w:rPr>
            </w:r>
            <w:r>
              <w:rPr>
                <w:noProof/>
                <w:webHidden/>
              </w:rPr>
              <w:fldChar w:fldCharType="separate"/>
            </w:r>
            <w:r>
              <w:rPr>
                <w:noProof/>
                <w:webHidden/>
              </w:rPr>
              <w:t>6</w:t>
            </w:r>
            <w:r>
              <w:rPr>
                <w:noProof/>
                <w:webHidden/>
              </w:rPr>
              <w:fldChar w:fldCharType="end"/>
            </w:r>
          </w:hyperlink>
        </w:p>
        <w:p w14:paraId="54C5FAD7" w14:textId="386E59B2"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06" w:history="1">
            <w:r w:rsidRPr="00B87877">
              <w:rPr>
                <w:rStyle w:val="Hyperlink"/>
                <w:noProof/>
                <w:lang w:val="en-IE"/>
              </w:rPr>
              <w:t>2.7</w:t>
            </w:r>
            <w:r>
              <w:rPr>
                <w:rFonts w:eastAsiaTheme="minorEastAsia"/>
                <w:noProof/>
                <w:kern w:val="2"/>
                <w:sz w:val="24"/>
                <w:szCs w:val="24"/>
                <w:lang w:val="en-IE" w:eastAsia="en-IE"/>
                <w14:ligatures w14:val="standardContextual"/>
              </w:rPr>
              <w:tab/>
            </w:r>
            <w:r w:rsidRPr="00B87877">
              <w:rPr>
                <w:rStyle w:val="Hyperlink"/>
                <w:noProof/>
                <w:lang w:val="en-IE"/>
              </w:rPr>
              <w:t>Digital Integration &amp; Connected Training Ecosystem</w:t>
            </w:r>
            <w:r>
              <w:rPr>
                <w:noProof/>
                <w:webHidden/>
              </w:rPr>
              <w:tab/>
            </w:r>
            <w:r>
              <w:rPr>
                <w:noProof/>
                <w:webHidden/>
              </w:rPr>
              <w:fldChar w:fldCharType="begin"/>
            </w:r>
            <w:r>
              <w:rPr>
                <w:noProof/>
                <w:webHidden/>
              </w:rPr>
              <w:instrText xml:space="preserve"> PAGEREF _Toc233984106 \h </w:instrText>
            </w:r>
            <w:r>
              <w:rPr>
                <w:noProof/>
                <w:webHidden/>
              </w:rPr>
            </w:r>
            <w:r>
              <w:rPr>
                <w:noProof/>
                <w:webHidden/>
              </w:rPr>
              <w:fldChar w:fldCharType="separate"/>
            </w:r>
            <w:r>
              <w:rPr>
                <w:noProof/>
                <w:webHidden/>
              </w:rPr>
              <w:t>7</w:t>
            </w:r>
            <w:r>
              <w:rPr>
                <w:noProof/>
                <w:webHidden/>
              </w:rPr>
              <w:fldChar w:fldCharType="end"/>
            </w:r>
          </w:hyperlink>
        </w:p>
        <w:p w14:paraId="4A34F3AE" w14:textId="036DF8E7"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07" w:history="1">
            <w:r w:rsidRPr="00B87877">
              <w:rPr>
                <w:rStyle w:val="Hyperlink"/>
                <w:noProof/>
              </w:rPr>
              <w:t>2.8</w:t>
            </w:r>
            <w:r>
              <w:rPr>
                <w:rFonts w:eastAsiaTheme="minorEastAsia"/>
                <w:noProof/>
                <w:kern w:val="2"/>
                <w:sz w:val="24"/>
                <w:szCs w:val="24"/>
                <w:lang w:val="en-IE" w:eastAsia="en-IE"/>
                <w14:ligatures w14:val="standardContextual"/>
              </w:rPr>
              <w:tab/>
            </w:r>
            <w:r w:rsidRPr="00B87877">
              <w:rPr>
                <w:rStyle w:val="Hyperlink"/>
                <w:noProof/>
              </w:rPr>
              <w:t>Contract Manager</w:t>
            </w:r>
            <w:r>
              <w:rPr>
                <w:noProof/>
                <w:webHidden/>
              </w:rPr>
              <w:tab/>
            </w:r>
            <w:r>
              <w:rPr>
                <w:noProof/>
                <w:webHidden/>
              </w:rPr>
              <w:fldChar w:fldCharType="begin"/>
            </w:r>
            <w:r>
              <w:rPr>
                <w:noProof/>
                <w:webHidden/>
              </w:rPr>
              <w:instrText xml:space="preserve"> PAGEREF _Toc233984107 \h </w:instrText>
            </w:r>
            <w:r>
              <w:rPr>
                <w:noProof/>
                <w:webHidden/>
              </w:rPr>
            </w:r>
            <w:r>
              <w:rPr>
                <w:noProof/>
                <w:webHidden/>
              </w:rPr>
              <w:fldChar w:fldCharType="separate"/>
            </w:r>
            <w:r>
              <w:rPr>
                <w:noProof/>
                <w:webHidden/>
              </w:rPr>
              <w:t>7</w:t>
            </w:r>
            <w:r>
              <w:rPr>
                <w:noProof/>
                <w:webHidden/>
              </w:rPr>
              <w:fldChar w:fldCharType="end"/>
            </w:r>
          </w:hyperlink>
        </w:p>
        <w:p w14:paraId="6C75316D" w14:textId="698027D8"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08" w:history="1">
            <w:r w:rsidRPr="00B87877">
              <w:rPr>
                <w:rStyle w:val="Hyperlink"/>
                <w:noProof/>
              </w:rPr>
              <w:t>2.9</w:t>
            </w:r>
            <w:r>
              <w:rPr>
                <w:rFonts w:eastAsiaTheme="minorEastAsia"/>
                <w:noProof/>
                <w:kern w:val="2"/>
                <w:sz w:val="24"/>
                <w:szCs w:val="24"/>
                <w:lang w:val="en-IE" w:eastAsia="en-IE"/>
                <w14:ligatures w14:val="standardContextual"/>
              </w:rPr>
              <w:tab/>
            </w:r>
            <w:r w:rsidRPr="00B87877">
              <w:rPr>
                <w:rStyle w:val="Hyperlink"/>
                <w:noProof/>
              </w:rPr>
              <w:t>Sustainability and Environmental Issues</w:t>
            </w:r>
            <w:r>
              <w:rPr>
                <w:noProof/>
                <w:webHidden/>
              </w:rPr>
              <w:tab/>
            </w:r>
            <w:r>
              <w:rPr>
                <w:noProof/>
                <w:webHidden/>
              </w:rPr>
              <w:fldChar w:fldCharType="begin"/>
            </w:r>
            <w:r>
              <w:rPr>
                <w:noProof/>
                <w:webHidden/>
              </w:rPr>
              <w:instrText xml:space="preserve"> PAGEREF _Toc233984108 \h </w:instrText>
            </w:r>
            <w:r>
              <w:rPr>
                <w:noProof/>
                <w:webHidden/>
              </w:rPr>
            </w:r>
            <w:r>
              <w:rPr>
                <w:noProof/>
                <w:webHidden/>
              </w:rPr>
              <w:fldChar w:fldCharType="separate"/>
            </w:r>
            <w:r>
              <w:rPr>
                <w:noProof/>
                <w:webHidden/>
              </w:rPr>
              <w:t>7</w:t>
            </w:r>
            <w:r>
              <w:rPr>
                <w:noProof/>
                <w:webHidden/>
              </w:rPr>
              <w:fldChar w:fldCharType="end"/>
            </w:r>
          </w:hyperlink>
        </w:p>
        <w:p w14:paraId="66F60CEB" w14:textId="421C1BDD"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09" w:history="1">
            <w:r w:rsidRPr="00B87877">
              <w:rPr>
                <w:rStyle w:val="Hyperlink"/>
                <w:noProof/>
              </w:rPr>
              <w:t>2.10</w:t>
            </w:r>
            <w:r>
              <w:rPr>
                <w:rFonts w:eastAsiaTheme="minorEastAsia"/>
                <w:noProof/>
                <w:kern w:val="2"/>
                <w:sz w:val="24"/>
                <w:szCs w:val="24"/>
                <w:lang w:val="en-IE" w:eastAsia="en-IE"/>
                <w14:ligatures w14:val="standardContextual"/>
              </w:rPr>
              <w:tab/>
            </w:r>
            <w:r w:rsidRPr="00B87877">
              <w:rPr>
                <w:rStyle w:val="Hyperlink"/>
                <w:noProof/>
              </w:rPr>
              <w:t>Site Visits</w:t>
            </w:r>
            <w:r>
              <w:rPr>
                <w:noProof/>
                <w:webHidden/>
              </w:rPr>
              <w:tab/>
            </w:r>
            <w:r>
              <w:rPr>
                <w:noProof/>
                <w:webHidden/>
              </w:rPr>
              <w:fldChar w:fldCharType="begin"/>
            </w:r>
            <w:r>
              <w:rPr>
                <w:noProof/>
                <w:webHidden/>
              </w:rPr>
              <w:instrText xml:space="preserve"> PAGEREF _Toc233984109 \h </w:instrText>
            </w:r>
            <w:r>
              <w:rPr>
                <w:noProof/>
                <w:webHidden/>
              </w:rPr>
            </w:r>
            <w:r>
              <w:rPr>
                <w:noProof/>
                <w:webHidden/>
              </w:rPr>
              <w:fldChar w:fldCharType="separate"/>
            </w:r>
            <w:r>
              <w:rPr>
                <w:noProof/>
                <w:webHidden/>
              </w:rPr>
              <w:t>8</w:t>
            </w:r>
            <w:r>
              <w:rPr>
                <w:noProof/>
                <w:webHidden/>
              </w:rPr>
              <w:fldChar w:fldCharType="end"/>
            </w:r>
          </w:hyperlink>
        </w:p>
        <w:p w14:paraId="085A89FC" w14:textId="1A166DFD"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10" w:history="1">
            <w:r w:rsidRPr="00B87877">
              <w:rPr>
                <w:rStyle w:val="Hyperlink"/>
                <w:noProof/>
              </w:rPr>
              <w:t>2.11</w:t>
            </w:r>
            <w:r>
              <w:rPr>
                <w:rFonts w:eastAsiaTheme="minorEastAsia"/>
                <w:noProof/>
                <w:kern w:val="2"/>
                <w:sz w:val="24"/>
                <w:szCs w:val="24"/>
                <w:lang w:val="en-IE" w:eastAsia="en-IE"/>
                <w14:ligatures w14:val="standardContextual"/>
              </w:rPr>
              <w:tab/>
            </w:r>
            <w:r w:rsidRPr="00B87877">
              <w:rPr>
                <w:rStyle w:val="Hyperlink"/>
                <w:noProof/>
              </w:rPr>
              <w:t>Duration of the Contract</w:t>
            </w:r>
            <w:r>
              <w:rPr>
                <w:noProof/>
                <w:webHidden/>
              </w:rPr>
              <w:tab/>
            </w:r>
            <w:r>
              <w:rPr>
                <w:noProof/>
                <w:webHidden/>
              </w:rPr>
              <w:fldChar w:fldCharType="begin"/>
            </w:r>
            <w:r>
              <w:rPr>
                <w:noProof/>
                <w:webHidden/>
              </w:rPr>
              <w:instrText xml:space="preserve"> PAGEREF _Toc233984110 \h </w:instrText>
            </w:r>
            <w:r>
              <w:rPr>
                <w:noProof/>
                <w:webHidden/>
              </w:rPr>
            </w:r>
            <w:r>
              <w:rPr>
                <w:noProof/>
                <w:webHidden/>
              </w:rPr>
              <w:fldChar w:fldCharType="separate"/>
            </w:r>
            <w:r>
              <w:rPr>
                <w:noProof/>
                <w:webHidden/>
              </w:rPr>
              <w:t>8</w:t>
            </w:r>
            <w:r>
              <w:rPr>
                <w:noProof/>
                <w:webHidden/>
              </w:rPr>
              <w:fldChar w:fldCharType="end"/>
            </w:r>
          </w:hyperlink>
        </w:p>
        <w:p w14:paraId="146C50A2" w14:textId="60FD564D"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11" w:history="1">
            <w:r w:rsidRPr="00B87877">
              <w:rPr>
                <w:rStyle w:val="Hyperlink"/>
                <w:noProof/>
              </w:rPr>
              <w:t>2.12</w:t>
            </w:r>
            <w:r>
              <w:rPr>
                <w:rFonts w:eastAsiaTheme="minorEastAsia"/>
                <w:noProof/>
                <w:kern w:val="2"/>
                <w:sz w:val="24"/>
                <w:szCs w:val="24"/>
                <w:lang w:val="en-IE" w:eastAsia="en-IE"/>
                <w14:ligatures w14:val="standardContextual"/>
              </w:rPr>
              <w:tab/>
            </w:r>
            <w:r w:rsidRPr="00B87877">
              <w:rPr>
                <w:rStyle w:val="Hyperlink"/>
                <w:noProof/>
              </w:rPr>
              <w:t>Details of options</w:t>
            </w:r>
            <w:r>
              <w:rPr>
                <w:noProof/>
                <w:webHidden/>
              </w:rPr>
              <w:tab/>
            </w:r>
            <w:r>
              <w:rPr>
                <w:noProof/>
                <w:webHidden/>
              </w:rPr>
              <w:fldChar w:fldCharType="begin"/>
            </w:r>
            <w:r>
              <w:rPr>
                <w:noProof/>
                <w:webHidden/>
              </w:rPr>
              <w:instrText xml:space="preserve"> PAGEREF _Toc233984111 \h </w:instrText>
            </w:r>
            <w:r>
              <w:rPr>
                <w:noProof/>
                <w:webHidden/>
              </w:rPr>
            </w:r>
            <w:r>
              <w:rPr>
                <w:noProof/>
                <w:webHidden/>
              </w:rPr>
              <w:fldChar w:fldCharType="separate"/>
            </w:r>
            <w:r>
              <w:rPr>
                <w:noProof/>
                <w:webHidden/>
              </w:rPr>
              <w:t>8</w:t>
            </w:r>
            <w:r>
              <w:rPr>
                <w:noProof/>
                <w:webHidden/>
              </w:rPr>
              <w:fldChar w:fldCharType="end"/>
            </w:r>
          </w:hyperlink>
        </w:p>
        <w:p w14:paraId="1A5E004A" w14:textId="6EFD4DBE"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12" w:history="1">
            <w:r w:rsidRPr="00B87877">
              <w:rPr>
                <w:rStyle w:val="Hyperlink"/>
                <w:noProof/>
              </w:rPr>
              <w:t>2.13</w:t>
            </w:r>
            <w:r>
              <w:rPr>
                <w:rFonts w:eastAsiaTheme="minorEastAsia"/>
                <w:noProof/>
                <w:kern w:val="2"/>
                <w:sz w:val="24"/>
                <w:szCs w:val="24"/>
                <w:lang w:val="en-IE" w:eastAsia="en-IE"/>
                <w14:ligatures w14:val="standardContextual"/>
              </w:rPr>
              <w:tab/>
            </w:r>
            <w:r w:rsidRPr="00B87877">
              <w:rPr>
                <w:rStyle w:val="Hyperlink"/>
                <w:noProof/>
              </w:rPr>
              <w:t>Estimated Value of the Contract</w:t>
            </w:r>
            <w:r>
              <w:rPr>
                <w:noProof/>
                <w:webHidden/>
              </w:rPr>
              <w:tab/>
            </w:r>
            <w:r>
              <w:rPr>
                <w:noProof/>
                <w:webHidden/>
              </w:rPr>
              <w:fldChar w:fldCharType="begin"/>
            </w:r>
            <w:r>
              <w:rPr>
                <w:noProof/>
                <w:webHidden/>
              </w:rPr>
              <w:instrText xml:space="preserve"> PAGEREF _Toc233984112 \h </w:instrText>
            </w:r>
            <w:r>
              <w:rPr>
                <w:noProof/>
                <w:webHidden/>
              </w:rPr>
            </w:r>
            <w:r>
              <w:rPr>
                <w:noProof/>
                <w:webHidden/>
              </w:rPr>
              <w:fldChar w:fldCharType="separate"/>
            </w:r>
            <w:r>
              <w:rPr>
                <w:noProof/>
                <w:webHidden/>
              </w:rPr>
              <w:t>8</w:t>
            </w:r>
            <w:r>
              <w:rPr>
                <w:noProof/>
                <w:webHidden/>
              </w:rPr>
              <w:fldChar w:fldCharType="end"/>
            </w:r>
          </w:hyperlink>
        </w:p>
        <w:p w14:paraId="233DDB85" w14:textId="3B106A3B"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13" w:history="1">
            <w:r w:rsidRPr="00B87877">
              <w:rPr>
                <w:rStyle w:val="Hyperlink"/>
                <w:noProof/>
              </w:rPr>
              <w:t>2.14</w:t>
            </w:r>
            <w:r>
              <w:rPr>
                <w:rFonts w:eastAsiaTheme="minorEastAsia"/>
                <w:noProof/>
                <w:kern w:val="2"/>
                <w:sz w:val="24"/>
                <w:szCs w:val="24"/>
                <w:lang w:val="en-IE" w:eastAsia="en-IE"/>
                <w14:ligatures w14:val="standardContextual"/>
              </w:rPr>
              <w:tab/>
            </w:r>
            <w:r w:rsidRPr="00B87877">
              <w:rPr>
                <w:rStyle w:val="Hyperlink"/>
                <w:noProof/>
              </w:rPr>
              <w:t>Anticipated Timeline</w:t>
            </w:r>
            <w:r>
              <w:rPr>
                <w:noProof/>
                <w:webHidden/>
              </w:rPr>
              <w:tab/>
            </w:r>
            <w:r>
              <w:rPr>
                <w:noProof/>
                <w:webHidden/>
              </w:rPr>
              <w:fldChar w:fldCharType="begin"/>
            </w:r>
            <w:r>
              <w:rPr>
                <w:noProof/>
                <w:webHidden/>
              </w:rPr>
              <w:instrText xml:space="preserve"> PAGEREF _Toc233984113 \h </w:instrText>
            </w:r>
            <w:r>
              <w:rPr>
                <w:noProof/>
                <w:webHidden/>
              </w:rPr>
            </w:r>
            <w:r>
              <w:rPr>
                <w:noProof/>
                <w:webHidden/>
              </w:rPr>
              <w:fldChar w:fldCharType="separate"/>
            </w:r>
            <w:r>
              <w:rPr>
                <w:noProof/>
                <w:webHidden/>
              </w:rPr>
              <w:t>8</w:t>
            </w:r>
            <w:r>
              <w:rPr>
                <w:noProof/>
                <w:webHidden/>
              </w:rPr>
              <w:fldChar w:fldCharType="end"/>
            </w:r>
          </w:hyperlink>
        </w:p>
        <w:p w14:paraId="171B3F7B" w14:textId="3E8374AE"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14" w:history="1">
            <w:r w:rsidRPr="00B87877">
              <w:rPr>
                <w:rStyle w:val="Hyperlink"/>
                <w:noProof/>
              </w:rPr>
              <w:t>2.15</w:t>
            </w:r>
            <w:r>
              <w:rPr>
                <w:rFonts w:eastAsiaTheme="minorEastAsia"/>
                <w:noProof/>
                <w:kern w:val="2"/>
                <w:sz w:val="24"/>
                <w:szCs w:val="24"/>
                <w:lang w:val="en-IE" w:eastAsia="en-IE"/>
                <w14:ligatures w14:val="standardContextual"/>
              </w:rPr>
              <w:tab/>
            </w:r>
            <w:r w:rsidRPr="00B87877">
              <w:rPr>
                <w:rStyle w:val="Hyperlink"/>
                <w:noProof/>
              </w:rPr>
              <w:t>Compliance with the Terms and Conditions of the Contract</w:t>
            </w:r>
            <w:r>
              <w:rPr>
                <w:noProof/>
                <w:webHidden/>
              </w:rPr>
              <w:tab/>
            </w:r>
            <w:r>
              <w:rPr>
                <w:noProof/>
                <w:webHidden/>
              </w:rPr>
              <w:fldChar w:fldCharType="begin"/>
            </w:r>
            <w:r>
              <w:rPr>
                <w:noProof/>
                <w:webHidden/>
              </w:rPr>
              <w:instrText xml:space="preserve"> PAGEREF _Toc233984114 \h </w:instrText>
            </w:r>
            <w:r>
              <w:rPr>
                <w:noProof/>
                <w:webHidden/>
              </w:rPr>
            </w:r>
            <w:r>
              <w:rPr>
                <w:noProof/>
                <w:webHidden/>
              </w:rPr>
              <w:fldChar w:fldCharType="separate"/>
            </w:r>
            <w:r>
              <w:rPr>
                <w:noProof/>
                <w:webHidden/>
              </w:rPr>
              <w:t>9</w:t>
            </w:r>
            <w:r>
              <w:rPr>
                <w:noProof/>
                <w:webHidden/>
              </w:rPr>
              <w:fldChar w:fldCharType="end"/>
            </w:r>
          </w:hyperlink>
        </w:p>
        <w:p w14:paraId="0B5F1413" w14:textId="6C213E11"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15" w:history="1">
            <w:r w:rsidRPr="00B87877">
              <w:rPr>
                <w:rStyle w:val="Hyperlink"/>
                <w:noProof/>
              </w:rPr>
              <w:t>2.16</w:t>
            </w:r>
            <w:r>
              <w:rPr>
                <w:rFonts w:eastAsiaTheme="minorEastAsia"/>
                <w:noProof/>
                <w:kern w:val="2"/>
                <w:sz w:val="24"/>
                <w:szCs w:val="24"/>
                <w:lang w:val="en-IE" w:eastAsia="en-IE"/>
                <w14:ligatures w14:val="standardContextual"/>
              </w:rPr>
              <w:tab/>
            </w:r>
            <w:r w:rsidRPr="00B87877">
              <w:rPr>
                <w:rStyle w:val="Hyperlink"/>
                <w:noProof/>
              </w:rPr>
              <w:t>Award to Runner Up</w:t>
            </w:r>
            <w:r>
              <w:rPr>
                <w:noProof/>
                <w:webHidden/>
              </w:rPr>
              <w:tab/>
            </w:r>
            <w:r>
              <w:rPr>
                <w:noProof/>
                <w:webHidden/>
              </w:rPr>
              <w:fldChar w:fldCharType="begin"/>
            </w:r>
            <w:r>
              <w:rPr>
                <w:noProof/>
                <w:webHidden/>
              </w:rPr>
              <w:instrText xml:space="preserve"> PAGEREF _Toc233984115 \h </w:instrText>
            </w:r>
            <w:r>
              <w:rPr>
                <w:noProof/>
                <w:webHidden/>
              </w:rPr>
            </w:r>
            <w:r>
              <w:rPr>
                <w:noProof/>
                <w:webHidden/>
              </w:rPr>
              <w:fldChar w:fldCharType="separate"/>
            </w:r>
            <w:r>
              <w:rPr>
                <w:noProof/>
                <w:webHidden/>
              </w:rPr>
              <w:t>9</w:t>
            </w:r>
            <w:r>
              <w:rPr>
                <w:noProof/>
                <w:webHidden/>
              </w:rPr>
              <w:fldChar w:fldCharType="end"/>
            </w:r>
          </w:hyperlink>
        </w:p>
        <w:p w14:paraId="5991CDD4" w14:textId="6EA0050E" w:rsidR="0072274D" w:rsidRDefault="0072274D">
          <w:pPr>
            <w:pStyle w:val="TOC1"/>
            <w:tabs>
              <w:tab w:val="left" w:pos="440"/>
              <w:tab w:val="right" w:leader="dot" w:pos="9350"/>
            </w:tabs>
            <w:rPr>
              <w:rFonts w:eastAsiaTheme="minorEastAsia"/>
              <w:noProof/>
              <w:kern w:val="2"/>
              <w:sz w:val="24"/>
              <w:szCs w:val="24"/>
              <w:lang w:val="en-IE" w:eastAsia="en-IE"/>
              <w14:ligatures w14:val="standardContextual"/>
            </w:rPr>
          </w:pPr>
          <w:hyperlink w:anchor="_Toc233984116" w:history="1">
            <w:r w:rsidRPr="00B87877">
              <w:rPr>
                <w:rStyle w:val="Hyperlink"/>
                <w:rFonts w:ascii="Aptos" w:hAnsi="Aptos"/>
                <w:noProof/>
              </w:rPr>
              <w:t>3</w:t>
            </w:r>
            <w:r>
              <w:rPr>
                <w:rFonts w:eastAsiaTheme="minorEastAsia"/>
                <w:noProof/>
                <w:kern w:val="2"/>
                <w:sz w:val="24"/>
                <w:szCs w:val="24"/>
                <w:lang w:val="en-IE" w:eastAsia="en-IE"/>
                <w14:ligatures w14:val="standardContextual"/>
              </w:rPr>
              <w:tab/>
            </w:r>
            <w:r w:rsidRPr="00B87877">
              <w:rPr>
                <w:rStyle w:val="Hyperlink"/>
                <w:rFonts w:ascii="Aptos" w:hAnsi="Aptos"/>
                <w:noProof/>
              </w:rPr>
              <w:t>Selection criteria</w:t>
            </w:r>
            <w:r>
              <w:rPr>
                <w:noProof/>
                <w:webHidden/>
              </w:rPr>
              <w:tab/>
            </w:r>
            <w:r>
              <w:rPr>
                <w:noProof/>
                <w:webHidden/>
              </w:rPr>
              <w:fldChar w:fldCharType="begin"/>
            </w:r>
            <w:r>
              <w:rPr>
                <w:noProof/>
                <w:webHidden/>
              </w:rPr>
              <w:instrText xml:space="preserve"> PAGEREF _Toc233984116 \h </w:instrText>
            </w:r>
            <w:r>
              <w:rPr>
                <w:noProof/>
                <w:webHidden/>
              </w:rPr>
            </w:r>
            <w:r>
              <w:rPr>
                <w:noProof/>
                <w:webHidden/>
              </w:rPr>
              <w:fldChar w:fldCharType="separate"/>
            </w:r>
            <w:r>
              <w:rPr>
                <w:noProof/>
                <w:webHidden/>
              </w:rPr>
              <w:t>10</w:t>
            </w:r>
            <w:r>
              <w:rPr>
                <w:noProof/>
                <w:webHidden/>
              </w:rPr>
              <w:fldChar w:fldCharType="end"/>
            </w:r>
          </w:hyperlink>
        </w:p>
        <w:p w14:paraId="49922F4F" w14:textId="6688173F"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17" w:history="1">
            <w:r w:rsidRPr="00B87877">
              <w:rPr>
                <w:rStyle w:val="Hyperlink"/>
                <w:noProof/>
              </w:rPr>
              <w:t>3.1</w:t>
            </w:r>
            <w:r>
              <w:rPr>
                <w:rFonts w:eastAsiaTheme="minorEastAsia"/>
                <w:noProof/>
                <w:kern w:val="2"/>
                <w:sz w:val="24"/>
                <w:szCs w:val="24"/>
                <w:lang w:val="en-IE" w:eastAsia="en-IE"/>
                <w14:ligatures w14:val="standardContextual"/>
              </w:rPr>
              <w:tab/>
            </w:r>
            <w:r w:rsidRPr="00B87877">
              <w:rPr>
                <w:rStyle w:val="Hyperlink"/>
                <w:noProof/>
              </w:rPr>
              <w:t>Use of the European Single Procurement Document</w:t>
            </w:r>
            <w:r>
              <w:rPr>
                <w:noProof/>
                <w:webHidden/>
              </w:rPr>
              <w:tab/>
            </w:r>
            <w:r>
              <w:rPr>
                <w:noProof/>
                <w:webHidden/>
              </w:rPr>
              <w:fldChar w:fldCharType="begin"/>
            </w:r>
            <w:r>
              <w:rPr>
                <w:noProof/>
                <w:webHidden/>
              </w:rPr>
              <w:instrText xml:space="preserve"> PAGEREF _Toc233984117 \h </w:instrText>
            </w:r>
            <w:r>
              <w:rPr>
                <w:noProof/>
                <w:webHidden/>
              </w:rPr>
            </w:r>
            <w:r>
              <w:rPr>
                <w:noProof/>
                <w:webHidden/>
              </w:rPr>
              <w:fldChar w:fldCharType="separate"/>
            </w:r>
            <w:r>
              <w:rPr>
                <w:noProof/>
                <w:webHidden/>
              </w:rPr>
              <w:t>10</w:t>
            </w:r>
            <w:r>
              <w:rPr>
                <w:noProof/>
                <w:webHidden/>
              </w:rPr>
              <w:fldChar w:fldCharType="end"/>
            </w:r>
          </w:hyperlink>
        </w:p>
        <w:p w14:paraId="082DB5C1" w14:textId="68820F28"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18" w:history="1">
            <w:r w:rsidRPr="00B87877">
              <w:rPr>
                <w:rStyle w:val="Hyperlink"/>
                <w:noProof/>
              </w:rPr>
              <w:t>3.2</w:t>
            </w:r>
            <w:r>
              <w:rPr>
                <w:rFonts w:eastAsiaTheme="minorEastAsia"/>
                <w:noProof/>
                <w:kern w:val="2"/>
                <w:sz w:val="24"/>
                <w:szCs w:val="24"/>
                <w:lang w:val="en-IE" w:eastAsia="en-IE"/>
                <w14:ligatures w14:val="standardContextual"/>
              </w:rPr>
              <w:tab/>
            </w:r>
            <w:r w:rsidRPr="00B87877">
              <w:rPr>
                <w:rStyle w:val="Hyperlink"/>
                <w:noProof/>
              </w:rPr>
              <w:t>Relying on the standing of other Entities</w:t>
            </w:r>
            <w:r>
              <w:rPr>
                <w:noProof/>
                <w:webHidden/>
              </w:rPr>
              <w:tab/>
            </w:r>
            <w:r>
              <w:rPr>
                <w:noProof/>
                <w:webHidden/>
              </w:rPr>
              <w:fldChar w:fldCharType="begin"/>
            </w:r>
            <w:r>
              <w:rPr>
                <w:noProof/>
                <w:webHidden/>
              </w:rPr>
              <w:instrText xml:space="preserve"> PAGEREF _Toc233984118 \h </w:instrText>
            </w:r>
            <w:r>
              <w:rPr>
                <w:noProof/>
                <w:webHidden/>
              </w:rPr>
            </w:r>
            <w:r>
              <w:rPr>
                <w:noProof/>
                <w:webHidden/>
              </w:rPr>
              <w:fldChar w:fldCharType="separate"/>
            </w:r>
            <w:r>
              <w:rPr>
                <w:noProof/>
                <w:webHidden/>
              </w:rPr>
              <w:t>10</w:t>
            </w:r>
            <w:r>
              <w:rPr>
                <w:noProof/>
                <w:webHidden/>
              </w:rPr>
              <w:fldChar w:fldCharType="end"/>
            </w:r>
          </w:hyperlink>
        </w:p>
        <w:p w14:paraId="5CA26E99" w14:textId="04678854"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19" w:history="1">
            <w:r w:rsidRPr="00B87877">
              <w:rPr>
                <w:rStyle w:val="Hyperlink"/>
                <w:noProof/>
              </w:rPr>
              <w:t>3.3</w:t>
            </w:r>
            <w:r>
              <w:rPr>
                <w:rFonts w:eastAsiaTheme="minorEastAsia"/>
                <w:noProof/>
                <w:kern w:val="2"/>
                <w:sz w:val="24"/>
                <w:szCs w:val="24"/>
                <w:lang w:val="en-IE" w:eastAsia="en-IE"/>
                <w14:ligatures w14:val="standardContextual"/>
              </w:rPr>
              <w:tab/>
            </w:r>
            <w:r w:rsidRPr="00B87877">
              <w:rPr>
                <w:rStyle w:val="Hyperlink"/>
                <w:noProof/>
              </w:rPr>
              <w:t>General Information, Declarations and Financial Capacity Requirements</w:t>
            </w:r>
            <w:r>
              <w:rPr>
                <w:noProof/>
                <w:webHidden/>
              </w:rPr>
              <w:tab/>
            </w:r>
            <w:r>
              <w:rPr>
                <w:noProof/>
                <w:webHidden/>
              </w:rPr>
              <w:fldChar w:fldCharType="begin"/>
            </w:r>
            <w:r>
              <w:rPr>
                <w:noProof/>
                <w:webHidden/>
              </w:rPr>
              <w:instrText xml:space="preserve"> PAGEREF _Toc233984119 \h </w:instrText>
            </w:r>
            <w:r>
              <w:rPr>
                <w:noProof/>
                <w:webHidden/>
              </w:rPr>
            </w:r>
            <w:r>
              <w:rPr>
                <w:noProof/>
                <w:webHidden/>
              </w:rPr>
              <w:fldChar w:fldCharType="separate"/>
            </w:r>
            <w:r>
              <w:rPr>
                <w:noProof/>
                <w:webHidden/>
              </w:rPr>
              <w:t>11</w:t>
            </w:r>
            <w:r>
              <w:rPr>
                <w:noProof/>
                <w:webHidden/>
              </w:rPr>
              <w:fldChar w:fldCharType="end"/>
            </w:r>
          </w:hyperlink>
        </w:p>
        <w:p w14:paraId="5E79DA58" w14:textId="130F363F"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20" w:history="1">
            <w:r w:rsidRPr="00B87877">
              <w:rPr>
                <w:rStyle w:val="Hyperlink"/>
                <w:noProof/>
              </w:rPr>
              <w:t>3.4</w:t>
            </w:r>
            <w:r>
              <w:rPr>
                <w:rFonts w:eastAsiaTheme="minorEastAsia"/>
                <w:noProof/>
                <w:kern w:val="2"/>
                <w:sz w:val="24"/>
                <w:szCs w:val="24"/>
                <w:lang w:val="en-IE" w:eastAsia="en-IE"/>
                <w14:ligatures w14:val="standardContextual"/>
              </w:rPr>
              <w:tab/>
            </w:r>
            <w:r w:rsidRPr="00B87877">
              <w:rPr>
                <w:rStyle w:val="Hyperlink"/>
                <w:noProof/>
              </w:rPr>
              <w:t>Technical Capacity Requirements</w:t>
            </w:r>
            <w:r>
              <w:rPr>
                <w:noProof/>
                <w:webHidden/>
              </w:rPr>
              <w:tab/>
            </w:r>
            <w:r>
              <w:rPr>
                <w:noProof/>
                <w:webHidden/>
              </w:rPr>
              <w:fldChar w:fldCharType="begin"/>
            </w:r>
            <w:r>
              <w:rPr>
                <w:noProof/>
                <w:webHidden/>
              </w:rPr>
              <w:instrText xml:space="preserve"> PAGEREF _Toc233984120 \h </w:instrText>
            </w:r>
            <w:r>
              <w:rPr>
                <w:noProof/>
                <w:webHidden/>
              </w:rPr>
            </w:r>
            <w:r>
              <w:rPr>
                <w:noProof/>
                <w:webHidden/>
              </w:rPr>
              <w:fldChar w:fldCharType="separate"/>
            </w:r>
            <w:r>
              <w:rPr>
                <w:noProof/>
                <w:webHidden/>
              </w:rPr>
              <w:t>14</w:t>
            </w:r>
            <w:r>
              <w:rPr>
                <w:noProof/>
                <w:webHidden/>
              </w:rPr>
              <w:fldChar w:fldCharType="end"/>
            </w:r>
          </w:hyperlink>
        </w:p>
        <w:p w14:paraId="03BA37FE" w14:textId="3A01FC4A" w:rsidR="0072274D" w:rsidRDefault="0072274D">
          <w:pPr>
            <w:pStyle w:val="TOC1"/>
            <w:tabs>
              <w:tab w:val="left" w:pos="440"/>
              <w:tab w:val="right" w:leader="dot" w:pos="9350"/>
            </w:tabs>
            <w:rPr>
              <w:rFonts w:eastAsiaTheme="minorEastAsia"/>
              <w:noProof/>
              <w:kern w:val="2"/>
              <w:sz w:val="24"/>
              <w:szCs w:val="24"/>
              <w:lang w:val="en-IE" w:eastAsia="en-IE"/>
              <w14:ligatures w14:val="standardContextual"/>
            </w:rPr>
          </w:pPr>
          <w:hyperlink w:anchor="_Toc233984121" w:history="1">
            <w:r w:rsidRPr="00B87877">
              <w:rPr>
                <w:rStyle w:val="Hyperlink"/>
                <w:rFonts w:ascii="Aptos" w:hAnsi="Aptos"/>
                <w:noProof/>
              </w:rPr>
              <w:t>4</w:t>
            </w:r>
            <w:r>
              <w:rPr>
                <w:rFonts w:eastAsiaTheme="minorEastAsia"/>
                <w:noProof/>
                <w:kern w:val="2"/>
                <w:sz w:val="24"/>
                <w:szCs w:val="24"/>
                <w:lang w:val="en-IE" w:eastAsia="en-IE"/>
                <w14:ligatures w14:val="standardContextual"/>
              </w:rPr>
              <w:tab/>
            </w:r>
            <w:r w:rsidRPr="00B87877">
              <w:rPr>
                <w:rStyle w:val="Hyperlink"/>
                <w:rFonts w:ascii="Aptos" w:hAnsi="Aptos"/>
                <w:noProof/>
              </w:rPr>
              <w:t>Award Criteria</w:t>
            </w:r>
            <w:r>
              <w:rPr>
                <w:noProof/>
                <w:webHidden/>
              </w:rPr>
              <w:tab/>
            </w:r>
            <w:r>
              <w:rPr>
                <w:noProof/>
                <w:webHidden/>
              </w:rPr>
              <w:fldChar w:fldCharType="begin"/>
            </w:r>
            <w:r>
              <w:rPr>
                <w:noProof/>
                <w:webHidden/>
              </w:rPr>
              <w:instrText xml:space="preserve"> PAGEREF _Toc233984121 \h </w:instrText>
            </w:r>
            <w:r>
              <w:rPr>
                <w:noProof/>
                <w:webHidden/>
              </w:rPr>
            </w:r>
            <w:r>
              <w:rPr>
                <w:noProof/>
                <w:webHidden/>
              </w:rPr>
              <w:fldChar w:fldCharType="separate"/>
            </w:r>
            <w:r>
              <w:rPr>
                <w:noProof/>
                <w:webHidden/>
              </w:rPr>
              <w:t>16</w:t>
            </w:r>
            <w:r>
              <w:rPr>
                <w:noProof/>
                <w:webHidden/>
              </w:rPr>
              <w:fldChar w:fldCharType="end"/>
            </w:r>
          </w:hyperlink>
        </w:p>
        <w:p w14:paraId="1A02AC78" w14:textId="07A83049"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22" w:history="1">
            <w:r w:rsidRPr="00B87877">
              <w:rPr>
                <w:rStyle w:val="Hyperlink"/>
                <w:noProof/>
              </w:rPr>
              <w:t>4.1</w:t>
            </w:r>
            <w:r>
              <w:rPr>
                <w:rFonts w:eastAsiaTheme="minorEastAsia"/>
                <w:noProof/>
                <w:kern w:val="2"/>
                <w:sz w:val="24"/>
                <w:szCs w:val="24"/>
                <w:lang w:val="en-IE" w:eastAsia="en-IE"/>
                <w14:ligatures w14:val="standardContextual"/>
              </w:rPr>
              <w:tab/>
            </w:r>
            <w:r w:rsidRPr="00B87877">
              <w:rPr>
                <w:rStyle w:val="Hyperlink"/>
                <w:noProof/>
              </w:rPr>
              <w:t>Methodology for scoring Qualitative Criteria</w:t>
            </w:r>
            <w:r>
              <w:rPr>
                <w:noProof/>
                <w:webHidden/>
              </w:rPr>
              <w:tab/>
            </w:r>
            <w:r>
              <w:rPr>
                <w:noProof/>
                <w:webHidden/>
              </w:rPr>
              <w:fldChar w:fldCharType="begin"/>
            </w:r>
            <w:r>
              <w:rPr>
                <w:noProof/>
                <w:webHidden/>
              </w:rPr>
              <w:instrText xml:space="preserve"> PAGEREF _Toc233984122 \h </w:instrText>
            </w:r>
            <w:r>
              <w:rPr>
                <w:noProof/>
                <w:webHidden/>
              </w:rPr>
            </w:r>
            <w:r>
              <w:rPr>
                <w:noProof/>
                <w:webHidden/>
              </w:rPr>
              <w:fldChar w:fldCharType="separate"/>
            </w:r>
            <w:r>
              <w:rPr>
                <w:noProof/>
                <w:webHidden/>
              </w:rPr>
              <w:t>18</w:t>
            </w:r>
            <w:r>
              <w:rPr>
                <w:noProof/>
                <w:webHidden/>
              </w:rPr>
              <w:fldChar w:fldCharType="end"/>
            </w:r>
          </w:hyperlink>
        </w:p>
        <w:p w14:paraId="739F3CF9" w14:textId="766A0D6C"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23" w:history="1">
            <w:r w:rsidRPr="00B87877">
              <w:rPr>
                <w:rStyle w:val="Hyperlink"/>
                <w:noProof/>
              </w:rPr>
              <w:t>4.2</w:t>
            </w:r>
            <w:r>
              <w:rPr>
                <w:rFonts w:eastAsiaTheme="minorEastAsia"/>
                <w:noProof/>
                <w:kern w:val="2"/>
                <w:sz w:val="24"/>
                <w:szCs w:val="24"/>
                <w:lang w:val="en-IE" w:eastAsia="en-IE"/>
                <w14:ligatures w14:val="standardContextual"/>
              </w:rPr>
              <w:tab/>
            </w:r>
            <w:r w:rsidRPr="00B87877">
              <w:rPr>
                <w:rStyle w:val="Hyperlink"/>
                <w:noProof/>
              </w:rPr>
              <w:t>Methodology for calculating the Cost Score</w:t>
            </w:r>
            <w:r>
              <w:rPr>
                <w:noProof/>
                <w:webHidden/>
              </w:rPr>
              <w:tab/>
            </w:r>
            <w:r>
              <w:rPr>
                <w:noProof/>
                <w:webHidden/>
              </w:rPr>
              <w:fldChar w:fldCharType="begin"/>
            </w:r>
            <w:r>
              <w:rPr>
                <w:noProof/>
                <w:webHidden/>
              </w:rPr>
              <w:instrText xml:space="preserve"> PAGEREF _Toc233984123 \h </w:instrText>
            </w:r>
            <w:r>
              <w:rPr>
                <w:noProof/>
                <w:webHidden/>
              </w:rPr>
            </w:r>
            <w:r>
              <w:rPr>
                <w:noProof/>
                <w:webHidden/>
              </w:rPr>
              <w:fldChar w:fldCharType="separate"/>
            </w:r>
            <w:r>
              <w:rPr>
                <w:noProof/>
                <w:webHidden/>
              </w:rPr>
              <w:t>18</w:t>
            </w:r>
            <w:r>
              <w:rPr>
                <w:noProof/>
                <w:webHidden/>
              </w:rPr>
              <w:fldChar w:fldCharType="end"/>
            </w:r>
          </w:hyperlink>
        </w:p>
        <w:p w14:paraId="3EF3244D" w14:textId="40A8ECC8"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24" w:history="1">
            <w:r w:rsidRPr="00B87877">
              <w:rPr>
                <w:rStyle w:val="Hyperlink"/>
                <w:noProof/>
              </w:rPr>
              <w:t>4.3</w:t>
            </w:r>
            <w:r>
              <w:rPr>
                <w:rFonts w:eastAsiaTheme="minorEastAsia"/>
                <w:noProof/>
                <w:kern w:val="2"/>
                <w:sz w:val="24"/>
                <w:szCs w:val="24"/>
                <w:lang w:val="en-IE" w:eastAsia="en-IE"/>
                <w14:ligatures w14:val="standardContextual"/>
              </w:rPr>
              <w:tab/>
            </w:r>
            <w:r w:rsidRPr="00B87877">
              <w:rPr>
                <w:rStyle w:val="Hyperlink"/>
                <w:noProof/>
              </w:rPr>
              <w:t>Post Tender Clarification</w:t>
            </w:r>
            <w:r>
              <w:rPr>
                <w:noProof/>
                <w:webHidden/>
              </w:rPr>
              <w:tab/>
            </w:r>
            <w:r>
              <w:rPr>
                <w:noProof/>
                <w:webHidden/>
              </w:rPr>
              <w:fldChar w:fldCharType="begin"/>
            </w:r>
            <w:r>
              <w:rPr>
                <w:noProof/>
                <w:webHidden/>
              </w:rPr>
              <w:instrText xml:space="preserve"> PAGEREF _Toc233984124 \h </w:instrText>
            </w:r>
            <w:r>
              <w:rPr>
                <w:noProof/>
                <w:webHidden/>
              </w:rPr>
            </w:r>
            <w:r>
              <w:rPr>
                <w:noProof/>
                <w:webHidden/>
              </w:rPr>
              <w:fldChar w:fldCharType="separate"/>
            </w:r>
            <w:r>
              <w:rPr>
                <w:noProof/>
                <w:webHidden/>
              </w:rPr>
              <w:t>18</w:t>
            </w:r>
            <w:r>
              <w:rPr>
                <w:noProof/>
                <w:webHidden/>
              </w:rPr>
              <w:fldChar w:fldCharType="end"/>
            </w:r>
          </w:hyperlink>
        </w:p>
        <w:p w14:paraId="10C483F4" w14:textId="625B9F75"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25" w:history="1">
            <w:r w:rsidRPr="00B87877">
              <w:rPr>
                <w:rStyle w:val="Hyperlink"/>
                <w:noProof/>
              </w:rPr>
              <w:t>4.4</w:t>
            </w:r>
            <w:r>
              <w:rPr>
                <w:rFonts w:eastAsiaTheme="minorEastAsia"/>
                <w:noProof/>
                <w:kern w:val="2"/>
                <w:sz w:val="24"/>
                <w:szCs w:val="24"/>
                <w:lang w:val="en-IE" w:eastAsia="en-IE"/>
                <w14:ligatures w14:val="standardContextual"/>
              </w:rPr>
              <w:tab/>
            </w:r>
            <w:r w:rsidRPr="00B87877">
              <w:rPr>
                <w:rStyle w:val="Hyperlink"/>
                <w:noProof/>
              </w:rPr>
              <w:t>Verification</w:t>
            </w:r>
            <w:r>
              <w:rPr>
                <w:noProof/>
                <w:webHidden/>
              </w:rPr>
              <w:tab/>
            </w:r>
            <w:r>
              <w:rPr>
                <w:noProof/>
                <w:webHidden/>
              </w:rPr>
              <w:fldChar w:fldCharType="begin"/>
            </w:r>
            <w:r>
              <w:rPr>
                <w:noProof/>
                <w:webHidden/>
              </w:rPr>
              <w:instrText xml:space="preserve"> PAGEREF _Toc233984125 \h </w:instrText>
            </w:r>
            <w:r>
              <w:rPr>
                <w:noProof/>
                <w:webHidden/>
              </w:rPr>
            </w:r>
            <w:r>
              <w:rPr>
                <w:noProof/>
                <w:webHidden/>
              </w:rPr>
              <w:fldChar w:fldCharType="separate"/>
            </w:r>
            <w:r>
              <w:rPr>
                <w:noProof/>
                <w:webHidden/>
              </w:rPr>
              <w:t>19</w:t>
            </w:r>
            <w:r>
              <w:rPr>
                <w:noProof/>
                <w:webHidden/>
              </w:rPr>
              <w:fldChar w:fldCharType="end"/>
            </w:r>
          </w:hyperlink>
        </w:p>
        <w:p w14:paraId="5E06E348" w14:textId="76EE538B"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26" w:history="1">
            <w:r w:rsidRPr="00B87877">
              <w:rPr>
                <w:rStyle w:val="Hyperlink"/>
                <w:noProof/>
              </w:rPr>
              <w:t>4.5</w:t>
            </w:r>
            <w:r>
              <w:rPr>
                <w:rFonts w:eastAsiaTheme="minorEastAsia"/>
                <w:noProof/>
                <w:kern w:val="2"/>
                <w:sz w:val="24"/>
                <w:szCs w:val="24"/>
                <w:lang w:val="en-IE" w:eastAsia="en-IE"/>
                <w14:ligatures w14:val="standardContextual"/>
              </w:rPr>
              <w:tab/>
            </w:r>
            <w:r w:rsidRPr="00B87877">
              <w:rPr>
                <w:rStyle w:val="Hyperlink"/>
                <w:noProof/>
              </w:rPr>
              <w:t>Clarification of Abnormally Low Tenders</w:t>
            </w:r>
            <w:r>
              <w:rPr>
                <w:noProof/>
                <w:webHidden/>
              </w:rPr>
              <w:tab/>
            </w:r>
            <w:r>
              <w:rPr>
                <w:noProof/>
                <w:webHidden/>
              </w:rPr>
              <w:fldChar w:fldCharType="begin"/>
            </w:r>
            <w:r>
              <w:rPr>
                <w:noProof/>
                <w:webHidden/>
              </w:rPr>
              <w:instrText xml:space="preserve"> PAGEREF _Toc233984126 \h </w:instrText>
            </w:r>
            <w:r>
              <w:rPr>
                <w:noProof/>
                <w:webHidden/>
              </w:rPr>
            </w:r>
            <w:r>
              <w:rPr>
                <w:noProof/>
                <w:webHidden/>
              </w:rPr>
              <w:fldChar w:fldCharType="separate"/>
            </w:r>
            <w:r>
              <w:rPr>
                <w:noProof/>
                <w:webHidden/>
              </w:rPr>
              <w:t>19</w:t>
            </w:r>
            <w:r>
              <w:rPr>
                <w:noProof/>
                <w:webHidden/>
              </w:rPr>
              <w:fldChar w:fldCharType="end"/>
            </w:r>
          </w:hyperlink>
        </w:p>
        <w:p w14:paraId="494A3179" w14:textId="3BD464D9"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27" w:history="1">
            <w:r w:rsidRPr="00B87877">
              <w:rPr>
                <w:rStyle w:val="Hyperlink"/>
                <w:noProof/>
              </w:rPr>
              <w:t>4.6</w:t>
            </w:r>
            <w:r>
              <w:rPr>
                <w:rFonts w:eastAsiaTheme="minorEastAsia"/>
                <w:noProof/>
                <w:kern w:val="2"/>
                <w:sz w:val="24"/>
                <w:szCs w:val="24"/>
                <w:lang w:val="en-IE" w:eastAsia="en-IE"/>
                <w14:ligatures w14:val="standardContextual"/>
              </w:rPr>
              <w:tab/>
            </w:r>
            <w:r w:rsidRPr="00B87877">
              <w:rPr>
                <w:rStyle w:val="Hyperlink"/>
                <w:noProof/>
              </w:rPr>
              <w:t>Right to Confirm Suitability</w:t>
            </w:r>
            <w:r>
              <w:rPr>
                <w:noProof/>
                <w:webHidden/>
              </w:rPr>
              <w:tab/>
            </w:r>
            <w:r>
              <w:rPr>
                <w:noProof/>
                <w:webHidden/>
              </w:rPr>
              <w:fldChar w:fldCharType="begin"/>
            </w:r>
            <w:r>
              <w:rPr>
                <w:noProof/>
                <w:webHidden/>
              </w:rPr>
              <w:instrText xml:space="preserve"> PAGEREF _Toc233984127 \h </w:instrText>
            </w:r>
            <w:r>
              <w:rPr>
                <w:noProof/>
                <w:webHidden/>
              </w:rPr>
            </w:r>
            <w:r>
              <w:rPr>
                <w:noProof/>
                <w:webHidden/>
              </w:rPr>
              <w:fldChar w:fldCharType="separate"/>
            </w:r>
            <w:r>
              <w:rPr>
                <w:noProof/>
                <w:webHidden/>
              </w:rPr>
              <w:t>19</w:t>
            </w:r>
            <w:r>
              <w:rPr>
                <w:noProof/>
                <w:webHidden/>
              </w:rPr>
              <w:fldChar w:fldCharType="end"/>
            </w:r>
          </w:hyperlink>
        </w:p>
        <w:p w14:paraId="3E58D383" w14:textId="166F0D39" w:rsidR="0072274D" w:rsidRDefault="0072274D">
          <w:pPr>
            <w:pStyle w:val="TOC1"/>
            <w:tabs>
              <w:tab w:val="left" w:pos="440"/>
              <w:tab w:val="right" w:leader="dot" w:pos="9350"/>
            </w:tabs>
            <w:rPr>
              <w:rFonts w:eastAsiaTheme="minorEastAsia"/>
              <w:noProof/>
              <w:kern w:val="2"/>
              <w:sz w:val="24"/>
              <w:szCs w:val="24"/>
              <w:lang w:val="en-IE" w:eastAsia="en-IE"/>
              <w14:ligatures w14:val="standardContextual"/>
            </w:rPr>
          </w:pPr>
          <w:hyperlink w:anchor="_Toc233984128" w:history="1">
            <w:r w:rsidRPr="00B87877">
              <w:rPr>
                <w:rStyle w:val="Hyperlink"/>
                <w:rFonts w:ascii="Aptos" w:hAnsi="Aptos"/>
                <w:noProof/>
              </w:rPr>
              <w:t>5</w:t>
            </w:r>
            <w:r>
              <w:rPr>
                <w:rFonts w:eastAsiaTheme="minorEastAsia"/>
                <w:noProof/>
                <w:kern w:val="2"/>
                <w:sz w:val="24"/>
                <w:szCs w:val="24"/>
                <w:lang w:val="en-IE" w:eastAsia="en-IE"/>
                <w14:ligatures w14:val="standardContextual"/>
              </w:rPr>
              <w:tab/>
            </w:r>
            <w:r w:rsidRPr="00B87877">
              <w:rPr>
                <w:rStyle w:val="Hyperlink"/>
                <w:noProof/>
              </w:rPr>
              <w:t>Instructions for Tenderers</w:t>
            </w:r>
            <w:r>
              <w:rPr>
                <w:noProof/>
                <w:webHidden/>
              </w:rPr>
              <w:tab/>
            </w:r>
            <w:r>
              <w:rPr>
                <w:noProof/>
                <w:webHidden/>
              </w:rPr>
              <w:fldChar w:fldCharType="begin"/>
            </w:r>
            <w:r>
              <w:rPr>
                <w:noProof/>
                <w:webHidden/>
              </w:rPr>
              <w:instrText xml:space="preserve"> PAGEREF _Toc233984128 \h </w:instrText>
            </w:r>
            <w:r>
              <w:rPr>
                <w:noProof/>
                <w:webHidden/>
              </w:rPr>
            </w:r>
            <w:r>
              <w:rPr>
                <w:noProof/>
                <w:webHidden/>
              </w:rPr>
              <w:fldChar w:fldCharType="separate"/>
            </w:r>
            <w:r>
              <w:rPr>
                <w:noProof/>
                <w:webHidden/>
              </w:rPr>
              <w:t>20</w:t>
            </w:r>
            <w:r>
              <w:rPr>
                <w:noProof/>
                <w:webHidden/>
              </w:rPr>
              <w:fldChar w:fldCharType="end"/>
            </w:r>
          </w:hyperlink>
        </w:p>
        <w:p w14:paraId="70B71949" w14:textId="6A27C570"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29" w:history="1">
            <w:r w:rsidRPr="00B87877">
              <w:rPr>
                <w:rStyle w:val="Hyperlink"/>
                <w:noProof/>
              </w:rPr>
              <w:t>5.1</w:t>
            </w:r>
            <w:r>
              <w:rPr>
                <w:rFonts w:eastAsiaTheme="minorEastAsia"/>
                <w:noProof/>
                <w:kern w:val="2"/>
                <w:sz w:val="24"/>
                <w:szCs w:val="24"/>
                <w:lang w:val="en-IE" w:eastAsia="en-IE"/>
                <w14:ligatures w14:val="standardContextual"/>
              </w:rPr>
              <w:tab/>
            </w:r>
            <w:r w:rsidRPr="00B87877">
              <w:rPr>
                <w:rStyle w:val="Hyperlink"/>
                <w:noProof/>
              </w:rPr>
              <w:t>Multiple Participation</w:t>
            </w:r>
            <w:r>
              <w:rPr>
                <w:noProof/>
                <w:webHidden/>
              </w:rPr>
              <w:tab/>
            </w:r>
            <w:r>
              <w:rPr>
                <w:noProof/>
                <w:webHidden/>
              </w:rPr>
              <w:fldChar w:fldCharType="begin"/>
            </w:r>
            <w:r>
              <w:rPr>
                <w:noProof/>
                <w:webHidden/>
              </w:rPr>
              <w:instrText xml:space="preserve"> PAGEREF _Toc233984129 \h </w:instrText>
            </w:r>
            <w:r>
              <w:rPr>
                <w:noProof/>
                <w:webHidden/>
              </w:rPr>
            </w:r>
            <w:r>
              <w:rPr>
                <w:noProof/>
                <w:webHidden/>
              </w:rPr>
              <w:fldChar w:fldCharType="separate"/>
            </w:r>
            <w:r>
              <w:rPr>
                <w:noProof/>
                <w:webHidden/>
              </w:rPr>
              <w:t>20</w:t>
            </w:r>
            <w:r>
              <w:rPr>
                <w:noProof/>
                <w:webHidden/>
              </w:rPr>
              <w:fldChar w:fldCharType="end"/>
            </w:r>
          </w:hyperlink>
        </w:p>
        <w:p w14:paraId="3B51F769" w14:textId="0CC3A666"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30" w:history="1">
            <w:r w:rsidRPr="00B87877">
              <w:rPr>
                <w:rStyle w:val="Hyperlink"/>
                <w:noProof/>
              </w:rPr>
              <w:t>5.2</w:t>
            </w:r>
            <w:r>
              <w:rPr>
                <w:rFonts w:eastAsiaTheme="minorEastAsia"/>
                <w:noProof/>
                <w:kern w:val="2"/>
                <w:sz w:val="24"/>
                <w:szCs w:val="24"/>
                <w:lang w:val="en-IE" w:eastAsia="en-IE"/>
                <w14:ligatures w14:val="standardContextual"/>
              </w:rPr>
              <w:tab/>
            </w:r>
            <w:r w:rsidRPr="00B87877">
              <w:rPr>
                <w:rStyle w:val="Hyperlink"/>
                <w:noProof/>
              </w:rPr>
              <w:t>Queries</w:t>
            </w:r>
            <w:r>
              <w:rPr>
                <w:noProof/>
                <w:webHidden/>
              </w:rPr>
              <w:tab/>
            </w:r>
            <w:r>
              <w:rPr>
                <w:noProof/>
                <w:webHidden/>
              </w:rPr>
              <w:fldChar w:fldCharType="begin"/>
            </w:r>
            <w:r>
              <w:rPr>
                <w:noProof/>
                <w:webHidden/>
              </w:rPr>
              <w:instrText xml:space="preserve"> PAGEREF _Toc233984130 \h </w:instrText>
            </w:r>
            <w:r>
              <w:rPr>
                <w:noProof/>
                <w:webHidden/>
              </w:rPr>
            </w:r>
            <w:r>
              <w:rPr>
                <w:noProof/>
                <w:webHidden/>
              </w:rPr>
              <w:fldChar w:fldCharType="separate"/>
            </w:r>
            <w:r>
              <w:rPr>
                <w:noProof/>
                <w:webHidden/>
              </w:rPr>
              <w:t>20</w:t>
            </w:r>
            <w:r>
              <w:rPr>
                <w:noProof/>
                <w:webHidden/>
              </w:rPr>
              <w:fldChar w:fldCharType="end"/>
            </w:r>
          </w:hyperlink>
        </w:p>
        <w:p w14:paraId="528D5494" w14:textId="6C6EFA1F"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31" w:history="1">
            <w:r w:rsidRPr="00B87877">
              <w:rPr>
                <w:rStyle w:val="Hyperlink"/>
                <w:noProof/>
              </w:rPr>
              <w:t>5.3</w:t>
            </w:r>
            <w:r>
              <w:rPr>
                <w:rFonts w:eastAsiaTheme="minorEastAsia"/>
                <w:noProof/>
                <w:kern w:val="2"/>
                <w:sz w:val="24"/>
                <w:szCs w:val="24"/>
                <w:lang w:val="en-IE" w:eastAsia="en-IE"/>
                <w14:ligatures w14:val="standardContextual"/>
              </w:rPr>
              <w:tab/>
            </w:r>
            <w:r w:rsidRPr="00B87877">
              <w:rPr>
                <w:rStyle w:val="Hyperlink"/>
                <w:noProof/>
              </w:rPr>
              <w:t>Closing Date for Tenders</w:t>
            </w:r>
            <w:r>
              <w:rPr>
                <w:noProof/>
                <w:webHidden/>
              </w:rPr>
              <w:tab/>
            </w:r>
            <w:r>
              <w:rPr>
                <w:noProof/>
                <w:webHidden/>
              </w:rPr>
              <w:fldChar w:fldCharType="begin"/>
            </w:r>
            <w:r>
              <w:rPr>
                <w:noProof/>
                <w:webHidden/>
              </w:rPr>
              <w:instrText xml:space="preserve"> PAGEREF _Toc233984131 \h </w:instrText>
            </w:r>
            <w:r>
              <w:rPr>
                <w:noProof/>
                <w:webHidden/>
              </w:rPr>
            </w:r>
            <w:r>
              <w:rPr>
                <w:noProof/>
                <w:webHidden/>
              </w:rPr>
              <w:fldChar w:fldCharType="separate"/>
            </w:r>
            <w:r>
              <w:rPr>
                <w:noProof/>
                <w:webHidden/>
              </w:rPr>
              <w:t>20</w:t>
            </w:r>
            <w:r>
              <w:rPr>
                <w:noProof/>
                <w:webHidden/>
              </w:rPr>
              <w:fldChar w:fldCharType="end"/>
            </w:r>
          </w:hyperlink>
        </w:p>
        <w:p w14:paraId="12F29F04" w14:textId="21FFB880"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32" w:history="1">
            <w:r w:rsidRPr="00B87877">
              <w:rPr>
                <w:rStyle w:val="Hyperlink"/>
                <w:noProof/>
              </w:rPr>
              <w:t>5.4</w:t>
            </w:r>
            <w:r>
              <w:rPr>
                <w:rFonts w:eastAsiaTheme="minorEastAsia"/>
                <w:noProof/>
                <w:kern w:val="2"/>
                <w:sz w:val="24"/>
                <w:szCs w:val="24"/>
                <w:lang w:val="en-IE" w:eastAsia="en-IE"/>
                <w14:ligatures w14:val="standardContextual"/>
              </w:rPr>
              <w:tab/>
            </w:r>
            <w:r w:rsidRPr="00B87877">
              <w:rPr>
                <w:rStyle w:val="Hyperlink"/>
                <w:noProof/>
              </w:rPr>
              <w:t>Extension of the Tender Deadline</w:t>
            </w:r>
            <w:r>
              <w:rPr>
                <w:noProof/>
                <w:webHidden/>
              </w:rPr>
              <w:tab/>
            </w:r>
            <w:r>
              <w:rPr>
                <w:noProof/>
                <w:webHidden/>
              </w:rPr>
              <w:fldChar w:fldCharType="begin"/>
            </w:r>
            <w:r>
              <w:rPr>
                <w:noProof/>
                <w:webHidden/>
              </w:rPr>
              <w:instrText xml:space="preserve"> PAGEREF _Toc233984132 \h </w:instrText>
            </w:r>
            <w:r>
              <w:rPr>
                <w:noProof/>
                <w:webHidden/>
              </w:rPr>
            </w:r>
            <w:r>
              <w:rPr>
                <w:noProof/>
                <w:webHidden/>
              </w:rPr>
              <w:fldChar w:fldCharType="separate"/>
            </w:r>
            <w:r>
              <w:rPr>
                <w:noProof/>
                <w:webHidden/>
              </w:rPr>
              <w:t>20</w:t>
            </w:r>
            <w:r>
              <w:rPr>
                <w:noProof/>
                <w:webHidden/>
              </w:rPr>
              <w:fldChar w:fldCharType="end"/>
            </w:r>
          </w:hyperlink>
        </w:p>
        <w:p w14:paraId="00CB097D" w14:textId="791F5735"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33" w:history="1">
            <w:r w:rsidRPr="00B87877">
              <w:rPr>
                <w:rStyle w:val="Hyperlink"/>
                <w:noProof/>
              </w:rPr>
              <w:t>5.5</w:t>
            </w:r>
            <w:r>
              <w:rPr>
                <w:rFonts w:eastAsiaTheme="minorEastAsia"/>
                <w:noProof/>
                <w:kern w:val="2"/>
                <w:sz w:val="24"/>
                <w:szCs w:val="24"/>
                <w:lang w:val="en-IE" w:eastAsia="en-IE"/>
                <w14:ligatures w14:val="standardContextual"/>
              </w:rPr>
              <w:tab/>
            </w:r>
            <w:r w:rsidRPr="00B87877">
              <w:rPr>
                <w:rStyle w:val="Hyperlink"/>
                <w:noProof/>
              </w:rPr>
              <w:t>Submission of Tenders</w:t>
            </w:r>
            <w:r>
              <w:rPr>
                <w:noProof/>
                <w:webHidden/>
              </w:rPr>
              <w:tab/>
            </w:r>
            <w:r>
              <w:rPr>
                <w:noProof/>
                <w:webHidden/>
              </w:rPr>
              <w:fldChar w:fldCharType="begin"/>
            </w:r>
            <w:r>
              <w:rPr>
                <w:noProof/>
                <w:webHidden/>
              </w:rPr>
              <w:instrText xml:space="preserve"> PAGEREF _Toc233984133 \h </w:instrText>
            </w:r>
            <w:r>
              <w:rPr>
                <w:noProof/>
                <w:webHidden/>
              </w:rPr>
            </w:r>
            <w:r>
              <w:rPr>
                <w:noProof/>
                <w:webHidden/>
              </w:rPr>
              <w:fldChar w:fldCharType="separate"/>
            </w:r>
            <w:r>
              <w:rPr>
                <w:noProof/>
                <w:webHidden/>
              </w:rPr>
              <w:t>21</w:t>
            </w:r>
            <w:r>
              <w:rPr>
                <w:noProof/>
                <w:webHidden/>
              </w:rPr>
              <w:fldChar w:fldCharType="end"/>
            </w:r>
          </w:hyperlink>
        </w:p>
        <w:p w14:paraId="0837BA42" w14:textId="346FE994"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34" w:history="1">
            <w:r w:rsidRPr="00B87877">
              <w:rPr>
                <w:rStyle w:val="Hyperlink"/>
                <w:noProof/>
              </w:rPr>
              <w:t>5.6</w:t>
            </w:r>
            <w:r>
              <w:rPr>
                <w:rFonts w:eastAsiaTheme="minorEastAsia"/>
                <w:noProof/>
                <w:kern w:val="2"/>
                <w:sz w:val="24"/>
                <w:szCs w:val="24"/>
                <w:lang w:val="en-IE" w:eastAsia="en-IE"/>
                <w14:ligatures w14:val="standardContextual"/>
              </w:rPr>
              <w:tab/>
            </w:r>
            <w:r w:rsidRPr="00B87877">
              <w:rPr>
                <w:rStyle w:val="Hyperlink"/>
                <w:noProof/>
              </w:rPr>
              <w:t>Tender Validity Period</w:t>
            </w:r>
            <w:r>
              <w:rPr>
                <w:noProof/>
                <w:webHidden/>
              </w:rPr>
              <w:tab/>
            </w:r>
            <w:r>
              <w:rPr>
                <w:noProof/>
                <w:webHidden/>
              </w:rPr>
              <w:fldChar w:fldCharType="begin"/>
            </w:r>
            <w:r>
              <w:rPr>
                <w:noProof/>
                <w:webHidden/>
              </w:rPr>
              <w:instrText xml:space="preserve"> PAGEREF _Toc233984134 \h </w:instrText>
            </w:r>
            <w:r>
              <w:rPr>
                <w:noProof/>
                <w:webHidden/>
              </w:rPr>
            </w:r>
            <w:r>
              <w:rPr>
                <w:noProof/>
                <w:webHidden/>
              </w:rPr>
              <w:fldChar w:fldCharType="separate"/>
            </w:r>
            <w:r>
              <w:rPr>
                <w:noProof/>
                <w:webHidden/>
              </w:rPr>
              <w:t>22</w:t>
            </w:r>
            <w:r>
              <w:rPr>
                <w:noProof/>
                <w:webHidden/>
              </w:rPr>
              <w:fldChar w:fldCharType="end"/>
            </w:r>
          </w:hyperlink>
        </w:p>
        <w:p w14:paraId="5CF13225" w14:textId="49BC7FA6"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35" w:history="1">
            <w:r w:rsidRPr="00B87877">
              <w:rPr>
                <w:rStyle w:val="Hyperlink"/>
                <w:noProof/>
              </w:rPr>
              <w:t>5.7</w:t>
            </w:r>
            <w:r>
              <w:rPr>
                <w:rFonts w:eastAsiaTheme="minorEastAsia"/>
                <w:noProof/>
                <w:kern w:val="2"/>
                <w:sz w:val="24"/>
                <w:szCs w:val="24"/>
                <w:lang w:val="en-IE" w:eastAsia="en-IE"/>
                <w14:ligatures w14:val="standardContextual"/>
              </w:rPr>
              <w:tab/>
            </w:r>
            <w:r w:rsidRPr="00B87877">
              <w:rPr>
                <w:rStyle w:val="Hyperlink"/>
                <w:noProof/>
              </w:rPr>
              <w:t>Discrepancies between Documents</w:t>
            </w:r>
            <w:r>
              <w:rPr>
                <w:noProof/>
                <w:webHidden/>
              </w:rPr>
              <w:tab/>
            </w:r>
            <w:r>
              <w:rPr>
                <w:noProof/>
                <w:webHidden/>
              </w:rPr>
              <w:fldChar w:fldCharType="begin"/>
            </w:r>
            <w:r>
              <w:rPr>
                <w:noProof/>
                <w:webHidden/>
              </w:rPr>
              <w:instrText xml:space="preserve"> PAGEREF _Toc233984135 \h </w:instrText>
            </w:r>
            <w:r>
              <w:rPr>
                <w:noProof/>
                <w:webHidden/>
              </w:rPr>
            </w:r>
            <w:r>
              <w:rPr>
                <w:noProof/>
                <w:webHidden/>
              </w:rPr>
              <w:fldChar w:fldCharType="separate"/>
            </w:r>
            <w:r>
              <w:rPr>
                <w:noProof/>
                <w:webHidden/>
              </w:rPr>
              <w:t>22</w:t>
            </w:r>
            <w:r>
              <w:rPr>
                <w:noProof/>
                <w:webHidden/>
              </w:rPr>
              <w:fldChar w:fldCharType="end"/>
            </w:r>
          </w:hyperlink>
        </w:p>
        <w:p w14:paraId="2C1D9550" w14:textId="5F1D5D85"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36" w:history="1">
            <w:r w:rsidRPr="00B87877">
              <w:rPr>
                <w:rStyle w:val="Hyperlink"/>
                <w:noProof/>
              </w:rPr>
              <w:t>5.8</w:t>
            </w:r>
            <w:r>
              <w:rPr>
                <w:rFonts w:eastAsiaTheme="minorEastAsia"/>
                <w:noProof/>
                <w:kern w:val="2"/>
                <w:sz w:val="24"/>
                <w:szCs w:val="24"/>
                <w:lang w:val="en-IE" w:eastAsia="en-IE"/>
                <w14:ligatures w14:val="standardContextual"/>
              </w:rPr>
              <w:tab/>
            </w:r>
            <w:r w:rsidRPr="00B87877">
              <w:rPr>
                <w:rStyle w:val="Hyperlink"/>
                <w:noProof/>
              </w:rPr>
              <w:t>Formatting of Tenders / Amending Tender Documents</w:t>
            </w:r>
            <w:r>
              <w:rPr>
                <w:noProof/>
                <w:webHidden/>
              </w:rPr>
              <w:tab/>
            </w:r>
            <w:r>
              <w:rPr>
                <w:noProof/>
                <w:webHidden/>
              </w:rPr>
              <w:fldChar w:fldCharType="begin"/>
            </w:r>
            <w:r>
              <w:rPr>
                <w:noProof/>
                <w:webHidden/>
              </w:rPr>
              <w:instrText xml:space="preserve"> PAGEREF _Toc233984136 \h </w:instrText>
            </w:r>
            <w:r>
              <w:rPr>
                <w:noProof/>
                <w:webHidden/>
              </w:rPr>
            </w:r>
            <w:r>
              <w:rPr>
                <w:noProof/>
                <w:webHidden/>
              </w:rPr>
              <w:fldChar w:fldCharType="separate"/>
            </w:r>
            <w:r>
              <w:rPr>
                <w:noProof/>
                <w:webHidden/>
              </w:rPr>
              <w:t>22</w:t>
            </w:r>
            <w:r>
              <w:rPr>
                <w:noProof/>
                <w:webHidden/>
              </w:rPr>
              <w:fldChar w:fldCharType="end"/>
            </w:r>
          </w:hyperlink>
        </w:p>
        <w:p w14:paraId="05F5F462" w14:textId="14DDC0A0"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37" w:history="1">
            <w:r w:rsidRPr="00B87877">
              <w:rPr>
                <w:rStyle w:val="Hyperlink"/>
                <w:noProof/>
              </w:rPr>
              <w:t>5.9</w:t>
            </w:r>
            <w:r>
              <w:rPr>
                <w:rFonts w:eastAsiaTheme="minorEastAsia"/>
                <w:noProof/>
                <w:kern w:val="2"/>
                <w:sz w:val="24"/>
                <w:szCs w:val="24"/>
                <w:lang w:val="en-IE" w:eastAsia="en-IE"/>
                <w14:ligatures w14:val="standardContextual"/>
              </w:rPr>
              <w:tab/>
            </w:r>
            <w:r w:rsidRPr="00B87877">
              <w:rPr>
                <w:rStyle w:val="Hyperlink"/>
                <w:noProof/>
              </w:rPr>
              <w:t>Collusive Tendering</w:t>
            </w:r>
            <w:r>
              <w:rPr>
                <w:noProof/>
                <w:webHidden/>
              </w:rPr>
              <w:tab/>
            </w:r>
            <w:r>
              <w:rPr>
                <w:noProof/>
                <w:webHidden/>
              </w:rPr>
              <w:fldChar w:fldCharType="begin"/>
            </w:r>
            <w:r>
              <w:rPr>
                <w:noProof/>
                <w:webHidden/>
              </w:rPr>
              <w:instrText xml:space="preserve"> PAGEREF _Toc233984137 \h </w:instrText>
            </w:r>
            <w:r>
              <w:rPr>
                <w:noProof/>
                <w:webHidden/>
              </w:rPr>
            </w:r>
            <w:r>
              <w:rPr>
                <w:noProof/>
                <w:webHidden/>
              </w:rPr>
              <w:fldChar w:fldCharType="separate"/>
            </w:r>
            <w:r>
              <w:rPr>
                <w:noProof/>
                <w:webHidden/>
              </w:rPr>
              <w:t>22</w:t>
            </w:r>
            <w:r>
              <w:rPr>
                <w:noProof/>
                <w:webHidden/>
              </w:rPr>
              <w:fldChar w:fldCharType="end"/>
            </w:r>
          </w:hyperlink>
        </w:p>
        <w:p w14:paraId="47AD10AB" w14:textId="436D8E31"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38" w:history="1">
            <w:r w:rsidRPr="00B87877">
              <w:rPr>
                <w:rStyle w:val="Hyperlink"/>
                <w:noProof/>
              </w:rPr>
              <w:t>5.10</w:t>
            </w:r>
            <w:r>
              <w:rPr>
                <w:rFonts w:eastAsiaTheme="minorEastAsia"/>
                <w:noProof/>
                <w:kern w:val="2"/>
                <w:sz w:val="24"/>
                <w:szCs w:val="24"/>
                <w:lang w:val="en-IE" w:eastAsia="en-IE"/>
                <w14:ligatures w14:val="standardContextual"/>
              </w:rPr>
              <w:tab/>
            </w:r>
            <w:r w:rsidRPr="00B87877">
              <w:rPr>
                <w:rStyle w:val="Hyperlink"/>
                <w:noProof/>
              </w:rPr>
              <w:t>Confidentiality</w:t>
            </w:r>
            <w:r>
              <w:rPr>
                <w:noProof/>
                <w:webHidden/>
              </w:rPr>
              <w:tab/>
            </w:r>
            <w:r>
              <w:rPr>
                <w:noProof/>
                <w:webHidden/>
              </w:rPr>
              <w:fldChar w:fldCharType="begin"/>
            </w:r>
            <w:r>
              <w:rPr>
                <w:noProof/>
                <w:webHidden/>
              </w:rPr>
              <w:instrText xml:space="preserve"> PAGEREF _Toc233984138 \h </w:instrText>
            </w:r>
            <w:r>
              <w:rPr>
                <w:noProof/>
                <w:webHidden/>
              </w:rPr>
            </w:r>
            <w:r>
              <w:rPr>
                <w:noProof/>
                <w:webHidden/>
              </w:rPr>
              <w:fldChar w:fldCharType="separate"/>
            </w:r>
            <w:r>
              <w:rPr>
                <w:noProof/>
                <w:webHidden/>
              </w:rPr>
              <w:t>22</w:t>
            </w:r>
            <w:r>
              <w:rPr>
                <w:noProof/>
                <w:webHidden/>
              </w:rPr>
              <w:fldChar w:fldCharType="end"/>
            </w:r>
          </w:hyperlink>
        </w:p>
        <w:p w14:paraId="55654B62" w14:textId="3798795C"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39" w:history="1">
            <w:r w:rsidRPr="00B87877">
              <w:rPr>
                <w:rStyle w:val="Hyperlink"/>
                <w:noProof/>
              </w:rPr>
              <w:t>5.11</w:t>
            </w:r>
            <w:r>
              <w:rPr>
                <w:rFonts w:eastAsiaTheme="minorEastAsia"/>
                <w:noProof/>
                <w:kern w:val="2"/>
                <w:sz w:val="24"/>
                <w:szCs w:val="24"/>
                <w:lang w:val="en-IE" w:eastAsia="en-IE"/>
                <w14:ligatures w14:val="standardContextual"/>
              </w:rPr>
              <w:tab/>
            </w:r>
            <w:r w:rsidRPr="00B87877">
              <w:rPr>
                <w:rStyle w:val="Hyperlink"/>
                <w:noProof/>
              </w:rPr>
              <w:t>Clarification of Tenders</w:t>
            </w:r>
            <w:r>
              <w:rPr>
                <w:noProof/>
                <w:webHidden/>
              </w:rPr>
              <w:tab/>
            </w:r>
            <w:r>
              <w:rPr>
                <w:noProof/>
                <w:webHidden/>
              </w:rPr>
              <w:fldChar w:fldCharType="begin"/>
            </w:r>
            <w:r>
              <w:rPr>
                <w:noProof/>
                <w:webHidden/>
              </w:rPr>
              <w:instrText xml:space="preserve"> PAGEREF _Toc233984139 \h </w:instrText>
            </w:r>
            <w:r>
              <w:rPr>
                <w:noProof/>
                <w:webHidden/>
              </w:rPr>
            </w:r>
            <w:r>
              <w:rPr>
                <w:noProof/>
                <w:webHidden/>
              </w:rPr>
              <w:fldChar w:fldCharType="separate"/>
            </w:r>
            <w:r>
              <w:rPr>
                <w:noProof/>
                <w:webHidden/>
              </w:rPr>
              <w:t>23</w:t>
            </w:r>
            <w:r>
              <w:rPr>
                <w:noProof/>
                <w:webHidden/>
              </w:rPr>
              <w:fldChar w:fldCharType="end"/>
            </w:r>
          </w:hyperlink>
        </w:p>
        <w:p w14:paraId="2A09D195" w14:textId="66DCB5B1"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40" w:history="1">
            <w:r w:rsidRPr="00B87877">
              <w:rPr>
                <w:rStyle w:val="Hyperlink"/>
                <w:noProof/>
              </w:rPr>
              <w:t>5.12</w:t>
            </w:r>
            <w:r>
              <w:rPr>
                <w:rFonts w:eastAsiaTheme="minorEastAsia"/>
                <w:noProof/>
                <w:kern w:val="2"/>
                <w:sz w:val="24"/>
                <w:szCs w:val="24"/>
                <w:lang w:val="en-IE" w:eastAsia="en-IE"/>
                <w14:ligatures w14:val="standardContextual"/>
              </w:rPr>
              <w:tab/>
            </w:r>
            <w:r w:rsidRPr="00B87877">
              <w:rPr>
                <w:rStyle w:val="Hyperlink"/>
                <w:noProof/>
              </w:rPr>
              <w:t>Correction of errors</w:t>
            </w:r>
            <w:r>
              <w:rPr>
                <w:noProof/>
                <w:webHidden/>
              </w:rPr>
              <w:tab/>
            </w:r>
            <w:r>
              <w:rPr>
                <w:noProof/>
                <w:webHidden/>
              </w:rPr>
              <w:fldChar w:fldCharType="begin"/>
            </w:r>
            <w:r>
              <w:rPr>
                <w:noProof/>
                <w:webHidden/>
              </w:rPr>
              <w:instrText xml:space="preserve"> PAGEREF _Toc233984140 \h </w:instrText>
            </w:r>
            <w:r>
              <w:rPr>
                <w:noProof/>
                <w:webHidden/>
              </w:rPr>
            </w:r>
            <w:r>
              <w:rPr>
                <w:noProof/>
                <w:webHidden/>
              </w:rPr>
              <w:fldChar w:fldCharType="separate"/>
            </w:r>
            <w:r>
              <w:rPr>
                <w:noProof/>
                <w:webHidden/>
              </w:rPr>
              <w:t>23</w:t>
            </w:r>
            <w:r>
              <w:rPr>
                <w:noProof/>
                <w:webHidden/>
              </w:rPr>
              <w:fldChar w:fldCharType="end"/>
            </w:r>
          </w:hyperlink>
        </w:p>
        <w:p w14:paraId="55BA18F2" w14:textId="12C45A26"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41" w:history="1">
            <w:r w:rsidRPr="00B87877">
              <w:rPr>
                <w:rStyle w:val="Hyperlink"/>
                <w:noProof/>
              </w:rPr>
              <w:t>5.13</w:t>
            </w:r>
            <w:r>
              <w:rPr>
                <w:rFonts w:eastAsiaTheme="minorEastAsia"/>
                <w:noProof/>
                <w:kern w:val="2"/>
                <w:sz w:val="24"/>
                <w:szCs w:val="24"/>
                <w:lang w:val="en-IE" w:eastAsia="en-IE"/>
                <w14:ligatures w14:val="standardContextual"/>
              </w:rPr>
              <w:tab/>
            </w:r>
            <w:r w:rsidRPr="00B87877">
              <w:rPr>
                <w:rStyle w:val="Hyperlink"/>
                <w:noProof/>
              </w:rPr>
              <w:t>Change in the composition of a Tender</w:t>
            </w:r>
            <w:r>
              <w:rPr>
                <w:noProof/>
                <w:webHidden/>
              </w:rPr>
              <w:tab/>
            </w:r>
            <w:r>
              <w:rPr>
                <w:noProof/>
                <w:webHidden/>
              </w:rPr>
              <w:fldChar w:fldCharType="begin"/>
            </w:r>
            <w:r>
              <w:rPr>
                <w:noProof/>
                <w:webHidden/>
              </w:rPr>
              <w:instrText xml:space="preserve"> PAGEREF _Toc233984141 \h </w:instrText>
            </w:r>
            <w:r>
              <w:rPr>
                <w:noProof/>
                <w:webHidden/>
              </w:rPr>
            </w:r>
            <w:r>
              <w:rPr>
                <w:noProof/>
                <w:webHidden/>
              </w:rPr>
              <w:fldChar w:fldCharType="separate"/>
            </w:r>
            <w:r>
              <w:rPr>
                <w:noProof/>
                <w:webHidden/>
              </w:rPr>
              <w:t>23</w:t>
            </w:r>
            <w:r>
              <w:rPr>
                <w:noProof/>
                <w:webHidden/>
              </w:rPr>
              <w:fldChar w:fldCharType="end"/>
            </w:r>
          </w:hyperlink>
        </w:p>
        <w:p w14:paraId="5F5BD141" w14:textId="02C30974"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42" w:history="1">
            <w:r w:rsidRPr="00B87877">
              <w:rPr>
                <w:rStyle w:val="Hyperlink"/>
                <w:noProof/>
              </w:rPr>
              <w:t>5.14</w:t>
            </w:r>
            <w:r>
              <w:rPr>
                <w:rFonts w:eastAsiaTheme="minorEastAsia"/>
                <w:noProof/>
                <w:kern w:val="2"/>
                <w:sz w:val="24"/>
                <w:szCs w:val="24"/>
                <w:lang w:val="en-IE" w:eastAsia="en-IE"/>
                <w14:ligatures w14:val="standardContextual"/>
              </w:rPr>
              <w:tab/>
            </w:r>
            <w:r w:rsidRPr="00B87877">
              <w:rPr>
                <w:rStyle w:val="Hyperlink"/>
                <w:noProof/>
              </w:rPr>
              <w:t>Interference and Inducement to Purchase</w:t>
            </w:r>
            <w:r>
              <w:rPr>
                <w:noProof/>
                <w:webHidden/>
              </w:rPr>
              <w:tab/>
            </w:r>
            <w:r>
              <w:rPr>
                <w:noProof/>
                <w:webHidden/>
              </w:rPr>
              <w:fldChar w:fldCharType="begin"/>
            </w:r>
            <w:r>
              <w:rPr>
                <w:noProof/>
                <w:webHidden/>
              </w:rPr>
              <w:instrText xml:space="preserve"> PAGEREF _Toc233984142 \h </w:instrText>
            </w:r>
            <w:r>
              <w:rPr>
                <w:noProof/>
                <w:webHidden/>
              </w:rPr>
            </w:r>
            <w:r>
              <w:rPr>
                <w:noProof/>
                <w:webHidden/>
              </w:rPr>
              <w:fldChar w:fldCharType="separate"/>
            </w:r>
            <w:r>
              <w:rPr>
                <w:noProof/>
                <w:webHidden/>
              </w:rPr>
              <w:t>23</w:t>
            </w:r>
            <w:r>
              <w:rPr>
                <w:noProof/>
                <w:webHidden/>
              </w:rPr>
              <w:fldChar w:fldCharType="end"/>
            </w:r>
          </w:hyperlink>
        </w:p>
        <w:p w14:paraId="6077A68B" w14:textId="4E97D2CF"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43" w:history="1">
            <w:r w:rsidRPr="00B87877">
              <w:rPr>
                <w:rStyle w:val="Hyperlink"/>
                <w:noProof/>
              </w:rPr>
              <w:t>5.15</w:t>
            </w:r>
            <w:r>
              <w:rPr>
                <w:rFonts w:eastAsiaTheme="minorEastAsia"/>
                <w:noProof/>
                <w:kern w:val="2"/>
                <w:sz w:val="24"/>
                <w:szCs w:val="24"/>
                <w:lang w:val="en-IE" w:eastAsia="en-IE"/>
                <w14:ligatures w14:val="standardContextual"/>
              </w:rPr>
              <w:tab/>
            </w:r>
            <w:r w:rsidRPr="00B87877">
              <w:rPr>
                <w:rStyle w:val="Hyperlink"/>
                <w:noProof/>
              </w:rPr>
              <w:t>Conflict of Interest</w:t>
            </w:r>
            <w:r>
              <w:rPr>
                <w:noProof/>
                <w:webHidden/>
              </w:rPr>
              <w:tab/>
            </w:r>
            <w:r>
              <w:rPr>
                <w:noProof/>
                <w:webHidden/>
              </w:rPr>
              <w:fldChar w:fldCharType="begin"/>
            </w:r>
            <w:r>
              <w:rPr>
                <w:noProof/>
                <w:webHidden/>
              </w:rPr>
              <w:instrText xml:space="preserve"> PAGEREF _Toc233984143 \h </w:instrText>
            </w:r>
            <w:r>
              <w:rPr>
                <w:noProof/>
                <w:webHidden/>
              </w:rPr>
            </w:r>
            <w:r>
              <w:rPr>
                <w:noProof/>
                <w:webHidden/>
              </w:rPr>
              <w:fldChar w:fldCharType="separate"/>
            </w:r>
            <w:r>
              <w:rPr>
                <w:noProof/>
                <w:webHidden/>
              </w:rPr>
              <w:t>23</w:t>
            </w:r>
            <w:r>
              <w:rPr>
                <w:noProof/>
                <w:webHidden/>
              </w:rPr>
              <w:fldChar w:fldCharType="end"/>
            </w:r>
          </w:hyperlink>
        </w:p>
        <w:p w14:paraId="693D0CF8" w14:textId="78EE386D"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44" w:history="1">
            <w:r w:rsidRPr="00B87877">
              <w:rPr>
                <w:rStyle w:val="Hyperlink"/>
                <w:noProof/>
              </w:rPr>
              <w:t>5.16</w:t>
            </w:r>
            <w:r>
              <w:rPr>
                <w:rFonts w:eastAsiaTheme="minorEastAsia"/>
                <w:noProof/>
                <w:kern w:val="2"/>
                <w:sz w:val="24"/>
                <w:szCs w:val="24"/>
                <w:lang w:val="en-IE" w:eastAsia="en-IE"/>
                <w14:ligatures w14:val="standardContextual"/>
              </w:rPr>
              <w:tab/>
            </w:r>
            <w:r w:rsidRPr="00B87877">
              <w:rPr>
                <w:rStyle w:val="Hyperlink"/>
                <w:noProof/>
              </w:rPr>
              <w:t>Publicity</w:t>
            </w:r>
            <w:r>
              <w:rPr>
                <w:noProof/>
                <w:webHidden/>
              </w:rPr>
              <w:tab/>
            </w:r>
            <w:r>
              <w:rPr>
                <w:noProof/>
                <w:webHidden/>
              </w:rPr>
              <w:fldChar w:fldCharType="begin"/>
            </w:r>
            <w:r>
              <w:rPr>
                <w:noProof/>
                <w:webHidden/>
              </w:rPr>
              <w:instrText xml:space="preserve"> PAGEREF _Toc233984144 \h </w:instrText>
            </w:r>
            <w:r>
              <w:rPr>
                <w:noProof/>
                <w:webHidden/>
              </w:rPr>
            </w:r>
            <w:r>
              <w:rPr>
                <w:noProof/>
                <w:webHidden/>
              </w:rPr>
              <w:fldChar w:fldCharType="separate"/>
            </w:r>
            <w:r>
              <w:rPr>
                <w:noProof/>
                <w:webHidden/>
              </w:rPr>
              <w:t>24</w:t>
            </w:r>
            <w:r>
              <w:rPr>
                <w:noProof/>
                <w:webHidden/>
              </w:rPr>
              <w:fldChar w:fldCharType="end"/>
            </w:r>
          </w:hyperlink>
        </w:p>
        <w:p w14:paraId="66276434" w14:textId="6AD337A2"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45" w:history="1">
            <w:r w:rsidRPr="00B87877">
              <w:rPr>
                <w:rStyle w:val="Hyperlink"/>
                <w:noProof/>
              </w:rPr>
              <w:t>5.17</w:t>
            </w:r>
            <w:r>
              <w:rPr>
                <w:rFonts w:eastAsiaTheme="minorEastAsia"/>
                <w:noProof/>
                <w:kern w:val="2"/>
                <w:sz w:val="24"/>
                <w:szCs w:val="24"/>
                <w:lang w:val="en-IE" w:eastAsia="en-IE"/>
                <w14:ligatures w14:val="standardContextual"/>
              </w:rPr>
              <w:tab/>
            </w:r>
            <w:r w:rsidRPr="00B87877">
              <w:rPr>
                <w:rStyle w:val="Hyperlink"/>
                <w:noProof/>
              </w:rPr>
              <w:t>Right Not to Award</w:t>
            </w:r>
            <w:r>
              <w:rPr>
                <w:noProof/>
                <w:webHidden/>
              </w:rPr>
              <w:tab/>
            </w:r>
            <w:r>
              <w:rPr>
                <w:noProof/>
                <w:webHidden/>
              </w:rPr>
              <w:fldChar w:fldCharType="begin"/>
            </w:r>
            <w:r>
              <w:rPr>
                <w:noProof/>
                <w:webHidden/>
              </w:rPr>
              <w:instrText xml:space="preserve"> PAGEREF _Toc233984145 \h </w:instrText>
            </w:r>
            <w:r>
              <w:rPr>
                <w:noProof/>
                <w:webHidden/>
              </w:rPr>
            </w:r>
            <w:r>
              <w:rPr>
                <w:noProof/>
                <w:webHidden/>
              </w:rPr>
              <w:fldChar w:fldCharType="separate"/>
            </w:r>
            <w:r>
              <w:rPr>
                <w:noProof/>
                <w:webHidden/>
              </w:rPr>
              <w:t>24</w:t>
            </w:r>
            <w:r>
              <w:rPr>
                <w:noProof/>
                <w:webHidden/>
              </w:rPr>
              <w:fldChar w:fldCharType="end"/>
            </w:r>
          </w:hyperlink>
        </w:p>
        <w:p w14:paraId="103BFE21" w14:textId="554AAACD"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46" w:history="1">
            <w:r w:rsidRPr="00B87877">
              <w:rPr>
                <w:rStyle w:val="Hyperlink"/>
                <w:noProof/>
              </w:rPr>
              <w:t>5.18</w:t>
            </w:r>
            <w:r>
              <w:rPr>
                <w:rFonts w:eastAsiaTheme="minorEastAsia"/>
                <w:noProof/>
                <w:kern w:val="2"/>
                <w:sz w:val="24"/>
                <w:szCs w:val="24"/>
                <w:lang w:val="en-IE" w:eastAsia="en-IE"/>
                <w14:ligatures w14:val="standardContextual"/>
              </w:rPr>
              <w:tab/>
            </w:r>
            <w:r w:rsidRPr="00B87877">
              <w:rPr>
                <w:rStyle w:val="Hyperlink"/>
                <w:noProof/>
              </w:rPr>
              <w:t>Notification of Tender Evaluations</w:t>
            </w:r>
            <w:r>
              <w:rPr>
                <w:noProof/>
                <w:webHidden/>
              </w:rPr>
              <w:tab/>
            </w:r>
            <w:r>
              <w:rPr>
                <w:noProof/>
                <w:webHidden/>
              </w:rPr>
              <w:fldChar w:fldCharType="begin"/>
            </w:r>
            <w:r>
              <w:rPr>
                <w:noProof/>
                <w:webHidden/>
              </w:rPr>
              <w:instrText xml:space="preserve"> PAGEREF _Toc233984146 \h </w:instrText>
            </w:r>
            <w:r>
              <w:rPr>
                <w:noProof/>
                <w:webHidden/>
              </w:rPr>
            </w:r>
            <w:r>
              <w:rPr>
                <w:noProof/>
                <w:webHidden/>
              </w:rPr>
              <w:fldChar w:fldCharType="separate"/>
            </w:r>
            <w:r>
              <w:rPr>
                <w:noProof/>
                <w:webHidden/>
              </w:rPr>
              <w:t>24</w:t>
            </w:r>
            <w:r>
              <w:rPr>
                <w:noProof/>
                <w:webHidden/>
              </w:rPr>
              <w:fldChar w:fldCharType="end"/>
            </w:r>
          </w:hyperlink>
        </w:p>
        <w:p w14:paraId="6890E64B" w14:textId="5DBA7E3E"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47" w:history="1">
            <w:r w:rsidRPr="00B87877">
              <w:rPr>
                <w:rStyle w:val="Hyperlink"/>
                <w:noProof/>
              </w:rPr>
              <w:t>5.19</w:t>
            </w:r>
            <w:r>
              <w:rPr>
                <w:rFonts w:eastAsiaTheme="minorEastAsia"/>
                <w:noProof/>
                <w:kern w:val="2"/>
                <w:sz w:val="24"/>
                <w:szCs w:val="24"/>
                <w:lang w:val="en-IE" w:eastAsia="en-IE"/>
                <w14:ligatures w14:val="standardContextual"/>
              </w:rPr>
              <w:tab/>
            </w:r>
            <w:r w:rsidRPr="00B87877">
              <w:rPr>
                <w:rStyle w:val="Hyperlink"/>
                <w:noProof/>
              </w:rPr>
              <w:t>Award Notices</w:t>
            </w:r>
            <w:r>
              <w:rPr>
                <w:noProof/>
                <w:webHidden/>
              </w:rPr>
              <w:tab/>
            </w:r>
            <w:r>
              <w:rPr>
                <w:noProof/>
                <w:webHidden/>
              </w:rPr>
              <w:fldChar w:fldCharType="begin"/>
            </w:r>
            <w:r>
              <w:rPr>
                <w:noProof/>
                <w:webHidden/>
              </w:rPr>
              <w:instrText xml:space="preserve"> PAGEREF _Toc233984147 \h </w:instrText>
            </w:r>
            <w:r>
              <w:rPr>
                <w:noProof/>
                <w:webHidden/>
              </w:rPr>
            </w:r>
            <w:r>
              <w:rPr>
                <w:noProof/>
                <w:webHidden/>
              </w:rPr>
              <w:fldChar w:fldCharType="separate"/>
            </w:r>
            <w:r>
              <w:rPr>
                <w:noProof/>
                <w:webHidden/>
              </w:rPr>
              <w:t>25</w:t>
            </w:r>
            <w:r>
              <w:rPr>
                <w:noProof/>
                <w:webHidden/>
              </w:rPr>
              <w:fldChar w:fldCharType="end"/>
            </w:r>
          </w:hyperlink>
        </w:p>
        <w:p w14:paraId="19DFAED4" w14:textId="07187F1F"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48" w:history="1">
            <w:r w:rsidRPr="00B87877">
              <w:rPr>
                <w:rStyle w:val="Hyperlink"/>
                <w:noProof/>
              </w:rPr>
              <w:t>5.20</w:t>
            </w:r>
            <w:r>
              <w:rPr>
                <w:rFonts w:eastAsiaTheme="minorEastAsia"/>
                <w:noProof/>
                <w:kern w:val="2"/>
                <w:sz w:val="24"/>
                <w:szCs w:val="24"/>
                <w:lang w:val="en-IE" w:eastAsia="en-IE"/>
                <w14:ligatures w14:val="standardContextual"/>
              </w:rPr>
              <w:tab/>
            </w:r>
            <w:r w:rsidRPr="00B87877">
              <w:rPr>
                <w:rStyle w:val="Hyperlink"/>
                <w:noProof/>
              </w:rPr>
              <w:t>Policy on Personal Debriefings</w:t>
            </w:r>
            <w:r>
              <w:rPr>
                <w:noProof/>
                <w:webHidden/>
              </w:rPr>
              <w:tab/>
            </w:r>
            <w:r>
              <w:rPr>
                <w:noProof/>
                <w:webHidden/>
              </w:rPr>
              <w:fldChar w:fldCharType="begin"/>
            </w:r>
            <w:r>
              <w:rPr>
                <w:noProof/>
                <w:webHidden/>
              </w:rPr>
              <w:instrText xml:space="preserve"> PAGEREF _Toc233984148 \h </w:instrText>
            </w:r>
            <w:r>
              <w:rPr>
                <w:noProof/>
                <w:webHidden/>
              </w:rPr>
            </w:r>
            <w:r>
              <w:rPr>
                <w:noProof/>
                <w:webHidden/>
              </w:rPr>
              <w:fldChar w:fldCharType="separate"/>
            </w:r>
            <w:r>
              <w:rPr>
                <w:noProof/>
                <w:webHidden/>
              </w:rPr>
              <w:t>25</w:t>
            </w:r>
            <w:r>
              <w:rPr>
                <w:noProof/>
                <w:webHidden/>
              </w:rPr>
              <w:fldChar w:fldCharType="end"/>
            </w:r>
          </w:hyperlink>
        </w:p>
        <w:p w14:paraId="3542BDDA" w14:textId="6B628064"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49" w:history="1">
            <w:r w:rsidRPr="00B87877">
              <w:rPr>
                <w:rStyle w:val="Hyperlink"/>
                <w:noProof/>
              </w:rPr>
              <w:t>5.21</w:t>
            </w:r>
            <w:r>
              <w:rPr>
                <w:rFonts w:eastAsiaTheme="minorEastAsia"/>
                <w:noProof/>
                <w:kern w:val="2"/>
                <w:sz w:val="24"/>
                <w:szCs w:val="24"/>
                <w:lang w:val="en-IE" w:eastAsia="en-IE"/>
                <w14:ligatures w14:val="standardContextual"/>
              </w:rPr>
              <w:tab/>
            </w:r>
            <w:r w:rsidRPr="00B87877">
              <w:rPr>
                <w:rStyle w:val="Hyperlink"/>
                <w:noProof/>
              </w:rPr>
              <w:t>Copyright</w:t>
            </w:r>
            <w:r>
              <w:rPr>
                <w:noProof/>
                <w:webHidden/>
              </w:rPr>
              <w:tab/>
            </w:r>
            <w:r>
              <w:rPr>
                <w:noProof/>
                <w:webHidden/>
              </w:rPr>
              <w:fldChar w:fldCharType="begin"/>
            </w:r>
            <w:r>
              <w:rPr>
                <w:noProof/>
                <w:webHidden/>
              </w:rPr>
              <w:instrText xml:space="preserve"> PAGEREF _Toc233984149 \h </w:instrText>
            </w:r>
            <w:r>
              <w:rPr>
                <w:noProof/>
                <w:webHidden/>
              </w:rPr>
            </w:r>
            <w:r>
              <w:rPr>
                <w:noProof/>
                <w:webHidden/>
              </w:rPr>
              <w:fldChar w:fldCharType="separate"/>
            </w:r>
            <w:r>
              <w:rPr>
                <w:noProof/>
                <w:webHidden/>
              </w:rPr>
              <w:t>25</w:t>
            </w:r>
            <w:r>
              <w:rPr>
                <w:noProof/>
                <w:webHidden/>
              </w:rPr>
              <w:fldChar w:fldCharType="end"/>
            </w:r>
          </w:hyperlink>
        </w:p>
        <w:p w14:paraId="5C7A2EEF" w14:textId="239BA9D0"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50" w:history="1">
            <w:r w:rsidRPr="00B87877">
              <w:rPr>
                <w:rStyle w:val="Hyperlink"/>
                <w:noProof/>
              </w:rPr>
              <w:t>5.22</w:t>
            </w:r>
            <w:r>
              <w:rPr>
                <w:rFonts w:eastAsiaTheme="minorEastAsia"/>
                <w:noProof/>
                <w:kern w:val="2"/>
                <w:sz w:val="24"/>
                <w:szCs w:val="24"/>
                <w:lang w:val="en-IE" w:eastAsia="en-IE"/>
                <w14:ligatures w14:val="standardContextual"/>
              </w:rPr>
              <w:tab/>
            </w:r>
            <w:r w:rsidRPr="00B87877">
              <w:rPr>
                <w:rStyle w:val="Hyperlink"/>
                <w:noProof/>
              </w:rPr>
              <w:t>Brand Names, etc.</w:t>
            </w:r>
            <w:r>
              <w:rPr>
                <w:noProof/>
                <w:webHidden/>
              </w:rPr>
              <w:tab/>
            </w:r>
            <w:r>
              <w:rPr>
                <w:noProof/>
                <w:webHidden/>
              </w:rPr>
              <w:fldChar w:fldCharType="begin"/>
            </w:r>
            <w:r>
              <w:rPr>
                <w:noProof/>
                <w:webHidden/>
              </w:rPr>
              <w:instrText xml:space="preserve"> PAGEREF _Toc233984150 \h </w:instrText>
            </w:r>
            <w:r>
              <w:rPr>
                <w:noProof/>
                <w:webHidden/>
              </w:rPr>
            </w:r>
            <w:r>
              <w:rPr>
                <w:noProof/>
                <w:webHidden/>
              </w:rPr>
              <w:fldChar w:fldCharType="separate"/>
            </w:r>
            <w:r>
              <w:rPr>
                <w:noProof/>
                <w:webHidden/>
              </w:rPr>
              <w:t>25</w:t>
            </w:r>
            <w:r>
              <w:rPr>
                <w:noProof/>
                <w:webHidden/>
              </w:rPr>
              <w:fldChar w:fldCharType="end"/>
            </w:r>
          </w:hyperlink>
        </w:p>
        <w:p w14:paraId="56675F63" w14:textId="7A47E96C"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51" w:history="1">
            <w:r w:rsidRPr="00B87877">
              <w:rPr>
                <w:rStyle w:val="Hyperlink"/>
                <w:noProof/>
              </w:rPr>
              <w:t>5.23</w:t>
            </w:r>
            <w:r>
              <w:rPr>
                <w:rFonts w:eastAsiaTheme="minorEastAsia"/>
                <w:noProof/>
                <w:kern w:val="2"/>
                <w:sz w:val="24"/>
                <w:szCs w:val="24"/>
                <w:lang w:val="en-IE" w:eastAsia="en-IE"/>
                <w14:ligatures w14:val="standardContextual"/>
              </w:rPr>
              <w:tab/>
            </w:r>
            <w:r w:rsidRPr="00B87877">
              <w:rPr>
                <w:rStyle w:val="Hyperlink"/>
                <w:noProof/>
              </w:rPr>
              <w:t>Environmental Aspects</w:t>
            </w:r>
            <w:r>
              <w:rPr>
                <w:noProof/>
                <w:webHidden/>
              </w:rPr>
              <w:tab/>
            </w:r>
            <w:r>
              <w:rPr>
                <w:noProof/>
                <w:webHidden/>
              </w:rPr>
              <w:fldChar w:fldCharType="begin"/>
            </w:r>
            <w:r>
              <w:rPr>
                <w:noProof/>
                <w:webHidden/>
              </w:rPr>
              <w:instrText xml:space="preserve"> PAGEREF _Toc233984151 \h </w:instrText>
            </w:r>
            <w:r>
              <w:rPr>
                <w:noProof/>
                <w:webHidden/>
              </w:rPr>
            </w:r>
            <w:r>
              <w:rPr>
                <w:noProof/>
                <w:webHidden/>
              </w:rPr>
              <w:fldChar w:fldCharType="separate"/>
            </w:r>
            <w:r>
              <w:rPr>
                <w:noProof/>
                <w:webHidden/>
              </w:rPr>
              <w:t>25</w:t>
            </w:r>
            <w:r>
              <w:rPr>
                <w:noProof/>
                <w:webHidden/>
              </w:rPr>
              <w:fldChar w:fldCharType="end"/>
            </w:r>
          </w:hyperlink>
        </w:p>
        <w:p w14:paraId="56C34DA1" w14:textId="3B9F6DAD"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52" w:history="1">
            <w:r w:rsidRPr="00B87877">
              <w:rPr>
                <w:rStyle w:val="Hyperlink"/>
                <w:noProof/>
              </w:rPr>
              <w:t>5.24</w:t>
            </w:r>
            <w:r>
              <w:rPr>
                <w:rFonts w:eastAsiaTheme="minorEastAsia"/>
                <w:noProof/>
                <w:kern w:val="2"/>
                <w:sz w:val="24"/>
                <w:szCs w:val="24"/>
                <w:lang w:val="en-IE" w:eastAsia="en-IE"/>
                <w14:ligatures w14:val="standardContextual"/>
              </w:rPr>
              <w:tab/>
            </w:r>
            <w:r w:rsidRPr="00B87877">
              <w:rPr>
                <w:rStyle w:val="Hyperlink"/>
                <w:noProof/>
              </w:rPr>
              <w:t>Knowledge and Skills Transfer</w:t>
            </w:r>
            <w:r>
              <w:rPr>
                <w:noProof/>
                <w:webHidden/>
              </w:rPr>
              <w:tab/>
            </w:r>
            <w:r>
              <w:rPr>
                <w:noProof/>
                <w:webHidden/>
              </w:rPr>
              <w:fldChar w:fldCharType="begin"/>
            </w:r>
            <w:r>
              <w:rPr>
                <w:noProof/>
                <w:webHidden/>
              </w:rPr>
              <w:instrText xml:space="preserve"> PAGEREF _Toc233984152 \h </w:instrText>
            </w:r>
            <w:r>
              <w:rPr>
                <w:noProof/>
                <w:webHidden/>
              </w:rPr>
            </w:r>
            <w:r>
              <w:rPr>
                <w:noProof/>
                <w:webHidden/>
              </w:rPr>
              <w:fldChar w:fldCharType="separate"/>
            </w:r>
            <w:r>
              <w:rPr>
                <w:noProof/>
                <w:webHidden/>
              </w:rPr>
              <w:t>25</w:t>
            </w:r>
            <w:r>
              <w:rPr>
                <w:noProof/>
                <w:webHidden/>
              </w:rPr>
              <w:fldChar w:fldCharType="end"/>
            </w:r>
          </w:hyperlink>
        </w:p>
        <w:p w14:paraId="1D85EC36" w14:textId="11074BF3"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53" w:history="1">
            <w:r w:rsidRPr="00B87877">
              <w:rPr>
                <w:rStyle w:val="Hyperlink"/>
                <w:noProof/>
              </w:rPr>
              <w:t>5.25</w:t>
            </w:r>
            <w:r>
              <w:rPr>
                <w:rFonts w:eastAsiaTheme="minorEastAsia"/>
                <w:noProof/>
                <w:kern w:val="2"/>
                <w:sz w:val="24"/>
                <w:szCs w:val="24"/>
                <w:lang w:val="en-IE" w:eastAsia="en-IE"/>
                <w14:ligatures w14:val="standardContextual"/>
              </w:rPr>
              <w:tab/>
            </w:r>
            <w:r w:rsidRPr="00B87877">
              <w:rPr>
                <w:rStyle w:val="Hyperlink"/>
                <w:noProof/>
              </w:rPr>
              <w:t>Currency and Payments</w:t>
            </w:r>
            <w:r>
              <w:rPr>
                <w:noProof/>
                <w:webHidden/>
              </w:rPr>
              <w:tab/>
            </w:r>
            <w:r>
              <w:rPr>
                <w:noProof/>
                <w:webHidden/>
              </w:rPr>
              <w:fldChar w:fldCharType="begin"/>
            </w:r>
            <w:r>
              <w:rPr>
                <w:noProof/>
                <w:webHidden/>
              </w:rPr>
              <w:instrText xml:space="preserve"> PAGEREF _Toc233984153 \h </w:instrText>
            </w:r>
            <w:r>
              <w:rPr>
                <w:noProof/>
                <w:webHidden/>
              </w:rPr>
            </w:r>
            <w:r>
              <w:rPr>
                <w:noProof/>
                <w:webHidden/>
              </w:rPr>
              <w:fldChar w:fldCharType="separate"/>
            </w:r>
            <w:r>
              <w:rPr>
                <w:noProof/>
                <w:webHidden/>
              </w:rPr>
              <w:t>25</w:t>
            </w:r>
            <w:r>
              <w:rPr>
                <w:noProof/>
                <w:webHidden/>
              </w:rPr>
              <w:fldChar w:fldCharType="end"/>
            </w:r>
          </w:hyperlink>
        </w:p>
        <w:p w14:paraId="35C39B79" w14:textId="7B37777E"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54" w:history="1">
            <w:r w:rsidRPr="00B87877">
              <w:rPr>
                <w:rStyle w:val="Hyperlink"/>
                <w:noProof/>
              </w:rPr>
              <w:t>5.26</w:t>
            </w:r>
            <w:r>
              <w:rPr>
                <w:rFonts w:eastAsiaTheme="minorEastAsia"/>
                <w:noProof/>
                <w:kern w:val="2"/>
                <w:sz w:val="24"/>
                <w:szCs w:val="24"/>
                <w:lang w:val="en-IE" w:eastAsia="en-IE"/>
                <w14:ligatures w14:val="standardContextual"/>
              </w:rPr>
              <w:tab/>
            </w:r>
            <w:r w:rsidRPr="00B87877">
              <w:rPr>
                <w:rStyle w:val="Hyperlink"/>
                <w:noProof/>
              </w:rPr>
              <w:t>Irish Legislation and Law</w:t>
            </w:r>
            <w:r>
              <w:rPr>
                <w:noProof/>
                <w:webHidden/>
              </w:rPr>
              <w:tab/>
            </w:r>
            <w:r>
              <w:rPr>
                <w:noProof/>
                <w:webHidden/>
              </w:rPr>
              <w:fldChar w:fldCharType="begin"/>
            </w:r>
            <w:r>
              <w:rPr>
                <w:noProof/>
                <w:webHidden/>
              </w:rPr>
              <w:instrText xml:space="preserve"> PAGEREF _Toc233984154 \h </w:instrText>
            </w:r>
            <w:r>
              <w:rPr>
                <w:noProof/>
                <w:webHidden/>
              </w:rPr>
            </w:r>
            <w:r>
              <w:rPr>
                <w:noProof/>
                <w:webHidden/>
              </w:rPr>
              <w:fldChar w:fldCharType="separate"/>
            </w:r>
            <w:r>
              <w:rPr>
                <w:noProof/>
                <w:webHidden/>
              </w:rPr>
              <w:t>26</w:t>
            </w:r>
            <w:r>
              <w:rPr>
                <w:noProof/>
                <w:webHidden/>
              </w:rPr>
              <w:fldChar w:fldCharType="end"/>
            </w:r>
          </w:hyperlink>
        </w:p>
        <w:p w14:paraId="2C305237" w14:textId="27FC9DF4"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55" w:history="1">
            <w:r w:rsidRPr="00B87877">
              <w:rPr>
                <w:rStyle w:val="Hyperlink"/>
                <w:noProof/>
              </w:rPr>
              <w:t>5.27</w:t>
            </w:r>
            <w:r>
              <w:rPr>
                <w:rFonts w:eastAsiaTheme="minorEastAsia"/>
                <w:noProof/>
                <w:kern w:val="2"/>
                <w:sz w:val="24"/>
                <w:szCs w:val="24"/>
                <w:lang w:val="en-IE" w:eastAsia="en-IE"/>
                <w14:ligatures w14:val="standardContextual"/>
              </w:rPr>
              <w:tab/>
            </w:r>
            <w:r w:rsidRPr="00B87877">
              <w:rPr>
                <w:rStyle w:val="Hyperlink"/>
                <w:noProof/>
              </w:rPr>
              <w:t>Anti-Competitive Conduct</w:t>
            </w:r>
            <w:r>
              <w:rPr>
                <w:noProof/>
                <w:webHidden/>
              </w:rPr>
              <w:tab/>
            </w:r>
            <w:r>
              <w:rPr>
                <w:noProof/>
                <w:webHidden/>
              </w:rPr>
              <w:fldChar w:fldCharType="begin"/>
            </w:r>
            <w:r>
              <w:rPr>
                <w:noProof/>
                <w:webHidden/>
              </w:rPr>
              <w:instrText xml:space="preserve"> PAGEREF _Toc233984155 \h </w:instrText>
            </w:r>
            <w:r>
              <w:rPr>
                <w:noProof/>
                <w:webHidden/>
              </w:rPr>
            </w:r>
            <w:r>
              <w:rPr>
                <w:noProof/>
                <w:webHidden/>
              </w:rPr>
              <w:fldChar w:fldCharType="separate"/>
            </w:r>
            <w:r>
              <w:rPr>
                <w:noProof/>
                <w:webHidden/>
              </w:rPr>
              <w:t>26</w:t>
            </w:r>
            <w:r>
              <w:rPr>
                <w:noProof/>
                <w:webHidden/>
              </w:rPr>
              <w:fldChar w:fldCharType="end"/>
            </w:r>
          </w:hyperlink>
        </w:p>
        <w:p w14:paraId="54CED8FA" w14:textId="5771457D"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56" w:history="1">
            <w:r w:rsidRPr="00B87877">
              <w:rPr>
                <w:rStyle w:val="Hyperlink"/>
                <w:noProof/>
              </w:rPr>
              <w:t>5.28</w:t>
            </w:r>
            <w:r>
              <w:rPr>
                <w:rFonts w:eastAsiaTheme="minorEastAsia"/>
                <w:noProof/>
                <w:kern w:val="2"/>
                <w:sz w:val="24"/>
                <w:szCs w:val="24"/>
                <w:lang w:val="en-IE" w:eastAsia="en-IE"/>
                <w14:ligatures w14:val="standardContextual"/>
              </w:rPr>
              <w:tab/>
            </w:r>
            <w:r w:rsidRPr="00B87877">
              <w:rPr>
                <w:rStyle w:val="Hyperlink"/>
                <w:noProof/>
              </w:rPr>
              <w:t>Accessibility / Dignity at Work</w:t>
            </w:r>
            <w:r>
              <w:rPr>
                <w:noProof/>
                <w:webHidden/>
              </w:rPr>
              <w:tab/>
            </w:r>
            <w:r>
              <w:rPr>
                <w:noProof/>
                <w:webHidden/>
              </w:rPr>
              <w:fldChar w:fldCharType="begin"/>
            </w:r>
            <w:r>
              <w:rPr>
                <w:noProof/>
                <w:webHidden/>
              </w:rPr>
              <w:instrText xml:space="preserve"> PAGEREF _Toc233984156 \h </w:instrText>
            </w:r>
            <w:r>
              <w:rPr>
                <w:noProof/>
                <w:webHidden/>
              </w:rPr>
            </w:r>
            <w:r>
              <w:rPr>
                <w:noProof/>
                <w:webHidden/>
              </w:rPr>
              <w:fldChar w:fldCharType="separate"/>
            </w:r>
            <w:r>
              <w:rPr>
                <w:noProof/>
                <w:webHidden/>
              </w:rPr>
              <w:t>26</w:t>
            </w:r>
            <w:r>
              <w:rPr>
                <w:noProof/>
                <w:webHidden/>
              </w:rPr>
              <w:fldChar w:fldCharType="end"/>
            </w:r>
          </w:hyperlink>
        </w:p>
        <w:p w14:paraId="1E66D639" w14:textId="68A795C1"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57" w:history="1">
            <w:r w:rsidRPr="00B87877">
              <w:rPr>
                <w:rStyle w:val="Hyperlink"/>
                <w:noProof/>
              </w:rPr>
              <w:t>5.29</w:t>
            </w:r>
            <w:r>
              <w:rPr>
                <w:rFonts w:eastAsiaTheme="minorEastAsia"/>
                <w:noProof/>
                <w:kern w:val="2"/>
                <w:sz w:val="24"/>
                <w:szCs w:val="24"/>
                <w:lang w:val="en-IE" w:eastAsia="en-IE"/>
                <w14:ligatures w14:val="standardContextual"/>
              </w:rPr>
              <w:tab/>
            </w:r>
            <w:r w:rsidRPr="00B87877">
              <w:rPr>
                <w:rStyle w:val="Hyperlink"/>
                <w:noProof/>
              </w:rPr>
              <w:t>Withholding Tax</w:t>
            </w:r>
            <w:r>
              <w:rPr>
                <w:noProof/>
                <w:webHidden/>
              </w:rPr>
              <w:tab/>
            </w:r>
            <w:r>
              <w:rPr>
                <w:noProof/>
                <w:webHidden/>
              </w:rPr>
              <w:fldChar w:fldCharType="begin"/>
            </w:r>
            <w:r>
              <w:rPr>
                <w:noProof/>
                <w:webHidden/>
              </w:rPr>
              <w:instrText xml:space="preserve"> PAGEREF _Toc233984157 \h </w:instrText>
            </w:r>
            <w:r>
              <w:rPr>
                <w:noProof/>
                <w:webHidden/>
              </w:rPr>
            </w:r>
            <w:r>
              <w:rPr>
                <w:noProof/>
                <w:webHidden/>
              </w:rPr>
              <w:fldChar w:fldCharType="separate"/>
            </w:r>
            <w:r>
              <w:rPr>
                <w:noProof/>
                <w:webHidden/>
              </w:rPr>
              <w:t>26</w:t>
            </w:r>
            <w:r>
              <w:rPr>
                <w:noProof/>
                <w:webHidden/>
              </w:rPr>
              <w:fldChar w:fldCharType="end"/>
            </w:r>
          </w:hyperlink>
        </w:p>
        <w:p w14:paraId="6A3515A8" w14:textId="42104CAD"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58" w:history="1">
            <w:r w:rsidRPr="00B87877">
              <w:rPr>
                <w:rStyle w:val="Hyperlink"/>
                <w:noProof/>
              </w:rPr>
              <w:t>5.30</w:t>
            </w:r>
            <w:r>
              <w:rPr>
                <w:rFonts w:eastAsiaTheme="minorEastAsia"/>
                <w:noProof/>
                <w:kern w:val="2"/>
                <w:sz w:val="24"/>
                <w:szCs w:val="24"/>
                <w:lang w:val="en-IE" w:eastAsia="en-IE"/>
                <w14:ligatures w14:val="standardContextual"/>
              </w:rPr>
              <w:tab/>
            </w:r>
            <w:r w:rsidRPr="00B87877">
              <w:rPr>
                <w:rStyle w:val="Hyperlink"/>
                <w:noProof/>
              </w:rPr>
              <w:t>Freedom of Information</w:t>
            </w:r>
            <w:r>
              <w:rPr>
                <w:noProof/>
                <w:webHidden/>
              </w:rPr>
              <w:tab/>
            </w:r>
            <w:r>
              <w:rPr>
                <w:noProof/>
                <w:webHidden/>
              </w:rPr>
              <w:fldChar w:fldCharType="begin"/>
            </w:r>
            <w:r>
              <w:rPr>
                <w:noProof/>
                <w:webHidden/>
              </w:rPr>
              <w:instrText xml:space="preserve"> PAGEREF _Toc233984158 \h </w:instrText>
            </w:r>
            <w:r>
              <w:rPr>
                <w:noProof/>
                <w:webHidden/>
              </w:rPr>
            </w:r>
            <w:r>
              <w:rPr>
                <w:noProof/>
                <w:webHidden/>
              </w:rPr>
              <w:fldChar w:fldCharType="separate"/>
            </w:r>
            <w:r>
              <w:rPr>
                <w:noProof/>
                <w:webHidden/>
              </w:rPr>
              <w:t>26</w:t>
            </w:r>
            <w:r>
              <w:rPr>
                <w:noProof/>
                <w:webHidden/>
              </w:rPr>
              <w:fldChar w:fldCharType="end"/>
            </w:r>
          </w:hyperlink>
        </w:p>
        <w:p w14:paraId="118CBCC7" w14:textId="536C46CC"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59" w:history="1">
            <w:r w:rsidRPr="00B87877">
              <w:rPr>
                <w:rStyle w:val="Hyperlink"/>
                <w:noProof/>
              </w:rPr>
              <w:t>5.31</w:t>
            </w:r>
            <w:r>
              <w:rPr>
                <w:rFonts w:eastAsiaTheme="minorEastAsia"/>
                <w:noProof/>
                <w:kern w:val="2"/>
                <w:sz w:val="24"/>
                <w:szCs w:val="24"/>
                <w:lang w:val="en-IE" w:eastAsia="en-IE"/>
                <w14:ligatures w14:val="standardContextual"/>
              </w:rPr>
              <w:tab/>
            </w:r>
            <w:r w:rsidRPr="00B87877">
              <w:rPr>
                <w:rStyle w:val="Hyperlink"/>
                <w:noProof/>
              </w:rPr>
              <w:t>International Procurement Instrument</w:t>
            </w:r>
            <w:r>
              <w:rPr>
                <w:noProof/>
                <w:webHidden/>
              </w:rPr>
              <w:tab/>
            </w:r>
            <w:r>
              <w:rPr>
                <w:noProof/>
                <w:webHidden/>
              </w:rPr>
              <w:fldChar w:fldCharType="begin"/>
            </w:r>
            <w:r>
              <w:rPr>
                <w:noProof/>
                <w:webHidden/>
              </w:rPr>
              <w:instrText xml:space="preserve"> PAGEREF _Toc233984159 \h </w:instrText>
            </w:r>
            <w:r>
              <w:rPr>
                <w:noProof/>
                <w:webHidden/>
              </w:rPr>
            </w:r>
            <w:r>
              <w:rPr>
                <w:noProof/>
                <w:webHidden/>
              </w:rPr>
              <w:fldChar w:fldCharType="separate"/>
            </w:r>
            <w:r>
              <w:rPr>
                <w:noProof/>
                <w:webHidden/>
              </w:rPr>
              <w:t>27</w:t>
            </w:r>
            <w:r>
              <w:rPr>
                <w:noProof/>
                <w:webHidden/>
              </w:rPr>
              <w:fldChar w:fldCharType="end"/>
            </w:r>
          </w:hyperlink>
        </w:p>
        <w:p w14:paraId="5F32E39A" w14:textId="18670FF9"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60" w:history="1">
            <w:r w:rsidRPr="00B87877">
              <w:rPr>
                <w:rStyle w:val="Hyperlink"/>
                <w:noProof/>
              </w:rPr>
              <w:t>5.32</w:t>
            </w:r>
            <w:r>
              <w:rPr>
                <w:rFonts w:eastAsiaTheme="minorEastAsia"/>
                <w:noProof/>
                <w:kern w:val="2"/>
                <w:sz w:val="24"/>
                <w:szCs w:val="24"/>
                <w:lang w:val="en-IE" w:eastAsia="en-IE"/>
                <w14:ligatures w14:val="standardContextual"/>
              </w:rPr>
              <w:tab/>
            </w:r>
            <w:r w:rsidRPr="00B87877">
              <w:rPr>
                <w:rStyle w:val="Hyperlink"/>
                <w:noProof/>
              </w:rPr>
              <w:t>Foreign Subsidies Regulation</w:t>
            </w:r>
            <w:r>
              <w:rPr>
                <w:noProof/>
                <w:webHidden/>
              </w:rPr>
              <w:tab/>
            </w:r>
            <w:r>
              <w:rPr>
                <w:noProof/>
                <w:webHidden/>
              </w:rPr>
              <w:fldChar w:fldCharType="begin"/>
            </w:r>
            <w:r>
              <w:rPr>
                <w:noProof/>
                <w:webHidden/>
              </w:rPr>
              <w:instrText xml:space="preserve"> PAGEREF _Toc233984160 \h </w:instrText>
            </w:r>
            <w:r>
              <w:rPr>
                <w:noProof/>
                <w:webHidden/>
              </w:rPr>
            </w:r>
            <w:r>
              <w:rPr>
                <w:noProof/>
                <w:webHidden/>
              </w:rPr>
              <w:fldChar w:fldCharType="separate"/>
            </w:r>
            <w:r>
              <w:rPr>
                <w:noProof/>
                <w:webHidden/>
              </w:rPr>
              <w:t>27</w:t>
            </w:r>
            <w:r>
              <w:rPr>
                <w:noProof/>
                <w:webHidden/>
              </w:rPr>
              <w:fldChar w:fldCharType="end"/>
            </w:r>
          </w:hyperlink>
        </w:p>
        <w:p w14:paraId="3E526576" w14:textId="5C3B18EC"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61" w:history="1">
            <w:r w:rsidRPr="00B87877">
              <w:rPr>
                <w:rStyle w:val="Hyperlink"/>
                <w:noProof/>
              </w:rPr>
              <w:t>5.33</w:t>
            </w:r>
            <w:r>
              <w:rPr>
                <w:rFonts w:eastAsiaTheme="minorEastAsia"/>
                <w:noProof/>
                <w:kern w:val="2"/>
                <w:sz w:val="24"/>
                <w:szCs w:val="24"/>
                <w:lang w:val="en-IE" w:eastAsia="en-IE"/>
                <w14:ligatures w14:val="standardContextual"/>
              </w:rPr>
              <w:tab/>
            </w:r>
            <w:r w:rsidRPr="00B87877">
              <w:rPr>
                <w:rStyle w:val="Hyperlink"/>
                <w:noProof/>
              </w:rPr>
              <w:t>Late Payment</w:t>
            </w:r>
            <w:r>
              <w:rPr>
                <w:noProof/>
                <w:webHidden/>
              </w:rPr>
              <w:tab/>
            </w:r>
            <w:r>
              <w:rPr>
                <w:noProof/>
                <w:webHidden/>
              </w:rPr>
              <w:fldChar w:fldCharType="begin"/>
            </w:r>
            <w:r>
              <w:rPr>
                <w:noProof/>
                <w:webHidden/>
              </w:rPr>
              <w:instrText xml:space="preserve"> PAGEREF _Toc233984161 \h </w:instrText>
            </w:r>
            <w:r>
              <w:rPr>
                <w:noProof/>
                <w:webHidden/>
              </w:rPr>
            </w:r>
            <w:r>
              <w:rPr>
                <w:noProof/>
                <w:webHidden/>
              </w:rPr>
              <w:fldChar w:fldCharType="separate"/>
            </w:r>
            <w:r>
              <w:rPr>
                <w:noProof/>
                <w:webHidden/>
              </w:rPr>
              <w:t>27</w:t>
            </w:r>
            <w:r>
              <w:rPr>
                <w:noProof/>
                <w:webHidden/>
              </w:rPr>
              <w:fldChar w:fldCharType="end"/>
            </w:r>
          </w:hyperlink>
        </w:p>
        <w:p w14:paraId="7A0B2386" w14:textId="179B2451"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62" w:history="1">
            <w:r w:rsidRPr="00B87877">
              <w:rPr>
                <w:rStyle w:val="Hyperlink"/>
                <w:noProof/>
              </w:rPr>
              <w:t>5.34</w:t>
            </w:r>
            <w:r>
              <w:rPr>
                <w:rFonts w:eastAsiaTheme="minorEastAsia"/>
                <w:noProof/>
                <w:kern w:val="2"/>
                <w:sz w:val="24"/>
                <w:szCs w:val="24"/>
                <w:lang w:val="en-IE" w:eastAsia="en-IE"/>
                <w14:ligatures w14:val="standardContextual"/>
              </w:rPr>
              <w:tab/>
            </w:r>
            <w:r w:rsidRPr="00B87877">
              <w:rPr>
                <w:rStyle w:val="Hyperlink"/>
                <w:noProof/>
              </w:rPr>
              <w:t>Data Protection</w:t>
            </w:r>
            <w:r>
              <w:rPr>
                <w:noProof/>
                <w:webHidden/>
              </w:rPr>
              <w:tab/>
            </w:r>
            <w:r>
              <w:rPr>
                <w:noProof/>
                <w:webHidden/>
              </w:rPr>
              <w:fldChar w:fldCharType="begin"/>
            </w:r>
            <w:r>
              <w:rPr>
                <w:noProof/>
                <w:webHidden/>
              </w:rPr>
              <w:instrText xml:space="preserve"> PAGEREF _Toc233984162 \h </w:instrText>
            </w:r>
            <w:r>
              <w:rPr>
                <w:noProof/>
                <w:webHidden/>
              </w:rPr>
            </w:r>
            <w:r>
              <w:rPr>
                <w:noProof/>
                <w:webHidden/>
              </w:rPr>
              <w:fldChar w:fldCharType="separate"/>
            </w:r>
            <w:r>
              <w:rPr>
                <w:noProof/>
                <w:webHidden/>
              </w:rPr>
              <w:t>27</w:t>
            </w:r>
            <w:r>
              <w:rPr>
                <w:noProof/>
                <w:webHidden/>
              </w:rPr>
              <w:fldChar w:fldCharType="end"/>
            </w:r>
          </w:hyperlink>
        </w:p>
        <w:p w14:paraId="185ECCB5" w14:textId="147B8DA4" w:rsidR="0072274D" w:rsidRDefault="0072274D">
          <w:pPr>
            <w:pStyle w:val="TOC2"/>
            <w:tabs>
              <w:tab w:val="left" w:pos="960"/>
              <w:tab w:val="right" w:leader="dot" w:pos="9350"/>
            </w:tabs>
            <w:rPr>
              <w:rFonts w:eastAsiaTheme="minorEastAsia"/>
              <w:noProof/>
              <w:kern w:val="2"/>
              <w:sz w:val="24"/>
              <w:szCs w:val="24"/>
              <w:lang w:val="en-IE" w:eastAsia="en-IE"/>
              <w14:ligatures w14:val="standardContextual"/>
            </w:rPr>
          </w:pPr>
          <w:hyperlink w:anchor="_Toc233984163" w:history="1">
            <w:r w:rsidRPr="00B87877">
              <w:rPr>
                <w:rStyle w:val="Hyperlink"/>
                <w:noProof/>
              </w:rPr>
              <w:t>5.35</w:t>
            </w:r>
            <w:r>
              <w:rPr>
                <w:rFonts w:eastAsiaTheme="minorEastAsia"/>
                <w:noProof/>
                <w:kern w:val="2"/>
                <w:sz w:val="24"/>
                <w:szCs w:val="24"/>
                <w:lang w:val="en-IE" w:eastAsia="en-IE"/>
                <w14:ligatures w14:val="standardContextual"/>
              </w:rPr>
              <w:tab/>
            </w:r>
            <w:r w:rsidRPr="00B87877">
              <w:rPr>
                <w:rStyle w:val="Hyperlink"/>
                <w:noProof/>
              </w:rPr>
              <w:t>Responsibility of Successful Party</w:t>
            </w:r>
            <w:r>
              <w:rPr>
                <w:noProof/>
                <w:webHidden/>
              </w:rPr>
              <w:tab/>
            </w:r>
            <w:r>
              <w:rPr>
                <w:noProof/>
                <w:webHidden/>
              </w:rPr>
              <w:fldChar w:fldCharType="begin"/>
            </w:r>
            <w:r>
              <w:rPr>
                <w:noProof/>
                <w:webHidden/>
              </w:rPr>
              <w:instrText xml:space="preserve"> PAGEREF _Toc233984163 \h </w:instrText>
            </w:r>
            <w:r>
              <w:rPr>
                <w:noProof/>
                <w:webHidden/>
              </w:rPr>
            </w:r>
            <w:r>
              <w:rPr>
                <w:noProof/>
                <w:webHidden/>
              </w:rPr>
              <w:fldChar w:fldCharType="separate"/>
            </w:r>
            <w:r>
              <w:rPr>
                <w:noProof/>
                <w:webHidden/>
              </w:rPr>
              <w:t>28</w:t>
            </w:r>
            <w:r>
              <w:rPr>
                <w:noProof/>
                <w:webHidden/>
              </w:rPr>
              <w:fldChar w:fldCharType="end"/>
            </w:r>
          </w:hyperlink>
        </w:p>
        <w:p w14:paraId="3863AC4D" w14:textId="07E00D81" w:rsidR="00397E8E" w:rsidRPr="00B9470D" w:rsidRDefault="00397E8E">
          <w:pPr>
            <w:rPr>
              <w:rFonts w:ascii="Aptos" w:hAnsi="Aptos"/>
              <w:sz w:val="20"/>
              <w:szCs w:val="20"/>
            </w:rPr>
          </w:pPr>
          <w:r w:rsidRPr="00B9470D">
            <w:rPr>
              <w:rFonts w:ascii="Aptos" w:hAnsi="Aptos"/>
              <w:b/>
              <w:bCs/>
              <w:sz w:val="20"/>
              <w:szCs w:val="20"/>
            </w:rPr>
            <w:fldChar w:fldCharType="end"/>
          </w:r>
        </w:p>
      </w:sdtContent>
    </w:sdt>
    <w:bookmarkEnd w:id="1" w:displacedByCustomXml="prev"/>
    <w:p w14:paraId="7C42BDF6" w14:textId="77777777" w:rsidR="00C25935" w:rsidRPr="00B9470D" w:rsidRDefault="00C25935">
      <w:pPr>
        <w:rPr>
          <w:rFonts w:ascii="Aptos" w:hAnsi="Aptos" w:cstheme="majorHAnsi"/>
          <w:sz w:val="20"/>
          <w:szCs w:val="20"/>
        </w:rPr>
      </w:pPr>
      <w:r w:rsidRPr="00B9470D">
        <w:rPr>
          <w:rFonts w:ascii="Aptos" w:hAnsi="Aptos" w:cstheme="majorHAnsi"/>
          <w:sz w:val="20"/>
          <w:szCs w:val="20"/>
        </w:rPr>
        <w:br w:type="page"/>
      </w:r>
    </w:p>
    <w:p w14:paraId="67A3A24D" w14:textId="370A3030" w:rsidR="00861163" w:rsidRPr="00B9470D" w:rsidRDefault="00861163" w:rsidP="00EF4C28">
      <w:pPr>
        <w:shd w:val="clear" w:color="auto" w:fill="00284A"/>
        <w:jc w:val="both"/>
        <w:rPr>
          <w:rFonts w:ascii="Aptos" w:hAnsi="Aptos" w:cstheme="majorHAnsi"/>
          <w:b/>
          <w:bCs/>
          <w:sz w:val="32"/>
          <w:szCs w:val="32"/>
        </w:rPr>
      </w:pPr>
      <w:r w:rsidRPr="00B9470D">
        <w:rPr>
          <w:rFonts w:ascii="Aptos" w:hAnsi="Aptos" w:cstheme="majorHAnsi"/>
          <w:b/>
          <w:bCs/>
          <w:sz w:val="32"/>
          <w:szCs w:val="32"/>
        </w:rPr>
        <w:t>Disclaimer</w:t>
      </w:r>
    </w:p>
    <w:p w14:paraId="38469B4B" w14:textId="005BFD3F" w:rsidR="0080050E" w:rsidRPr="00B9470D" w:rsidRDefault="0080050E" w:rsidP="00EF4C28">
      <w:pPr>
        <w:jc w:val="both"/>
        <w:rPr>
          <w:rFonts w:ascii="Aptos" w:hAnsi="Aptos"/>
        </w:rPr>
      </w:pPr>
      <w:r w:rsidRPr="00B9470D">
        <w:rPr>
          <w:rFonts w:ascii="Aptos" w:hAnsi="Aptos"/>
        </w:rPr>
        <w:t xml:space="preserve">This </w:t>
      </w:r>
      <w:bookmarkStart w:id="2" w:name="_Hlk187835271"/>
      <w:r w:rsidR="00C80EF1" w:rsidRPr="00B9470D">
        <w:rPr>
          <w:rFonts w:ascii="Aptos" w:hAnsi="Aptos"/>
        </w:rPr>
        <w:t xml:space="preserve">Request for Tenders (RFT) </w:t>
      </w:r>
      <w:bookmarkEnd w:id="2"/>
      <w:r w:rsidRPr="00B9470D">
        <w:rPr>
          <w:rFonts w:ascii="Aptos" w:hAnsi="Aptos"/>
        </w:rPr>
        <w:t>document issued herewith (“the Document”) is for information only and does not constitute, and shall not be interpreted as, an offer for sale, prospectus, or the basis of a contract.</w:t>
      </w:r>
    </w:p>
    <w:p w14:paraId="07C0565B" w14:textId="7C95A8A9" w:rsidR="0080050E" w:rsidRPr="00B9470D" w:rsidRDefault="00DA6A9A" w:rsidP="00EF4C28">
      <w:pPr>
        <w:jc w:val="both"/>
        <w:rPr>
          <w:rFonts w:ascii="Aptos" w:hAnsi="Aptos" w:cs="Open Sans"/>
        </w:rPr>
      </w:pPr>
      <w:r w:rsidRPr="00B9470D">
        <w:rPr>
          <w:rFonts w:ascii="Aptos" w:hAnsi="Aptos" w:cs="Open Sans"/>
        </w:rPr>
        <w:t>Tenderers</w:t>
      </w:r>
      <w:r w:rsidR="0080050E" w:rsidRPr="00B9470D">
        <w:rPr>
          <w:rFonts w:ascii="Aptos" w:hAnsi="Aptos" w:cs="Open Sans"/>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w:t>
      </w:r>
      <w:proofErr w:type="gramStart"/>
      <w:r w:rsidR="0080050E" w:rsidRPr="00B9470D">
        <w:rPr>
          <w:rFonts w:ascii="Aptos" w:hAnsi="Aptos" w:cs="Open Sans"/>
        </w:rPr>
        <w:t>as a result of</w:t>
      </w:r>
      <w:proofErr w:type="gramEnd"/>
      <w:r w:rsidR="0080050E" w:rsidRPr="00B9470D">
        <w:rPr>
          <w:rFonts w:ascii="Aptos" w:hAnsi="Aptos" w:cs="Open Sans"/>
        </w:rPr>
        <w:t xml:space="preserve">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w:t>
      </w:r>
      <w:proofErr w:type="gramStart"/>
      <w:r w:rsidR="0080050E" w:rsidRPr="00B9470D">
        <w:rPr>
          <w:rFonts w:ascii="Aptos" w:hAnsi="Aptos" w:cs="Open Sans"/>
        </w:rPr>
        <w:t>any and all</w:t>
      </w:r>
      <w:proofErr w:type="gramEnd"/>
      <w:r w:rsidR="0080050E" w:rsidRPr="00B9470D">
        <w:rPr>
          <w:rFonts w:ascii="Aptos" w:hAnsi="Aptos" w:cs="Open Sans"/>
        </w:rPr>
        <w:t xml:space="preserve"> liability arising out of such documentation or information and any errors or omissions in or from the documents and information. </w:t>
      </w:r>
    </w:p>
    <w:p w14:paraId="2DB81C5B" w14:textId="77777777" w:rsidR="004335D4" w:rsidRPr="00B9470D" w:rsidRDefault="004335D4" w:rsidP="004335D4">
      <w:pPr>
        <w:jc w:val="both"/>
        <w:rPr>
          <w:rFonts w:ascii="Aptos" w:hAnsi="Aptos"/>
        </w:rPr>
      </w:pPr>
      <w:r w:rsidRPr="00B9470D">
        <w:rPr>
          <w:rFonts w:ascii="Aptos" w:hAnsi="Aptos"/>
        </w:rPr>
        <w:t>At its absolute discretion, the Contracting Authority may elect to terminate this procurement process at any time, or any contract awarded in accordance with the agreed termination provisions of the contract.</w:t>
      </w:r>
    </w:p>
    <w:p w14:paraId="269E9B4A" w14:textId="72AC6268" w:rsidR="004335D4" w:rsidRPr="00B9470D" w:rsidRDefault="004335D4" w:rsidP="00EF4C28">
      <w:pPr>
        <w:jc w:val="both"/>
        <w:rPr>
          <w:rFonts w:ascii="Aptos" w:hAnsi="Aptos"/>
        </w:rPr>
      </w:pPr>
      <w:r w:rsidRPr="00B9470D">
        <w:rPr>
          <w:rFonts w:ascii="Aptos" w:hAnsi="Aptos"/>
        </w:rPr>
        <w:t>Tenderers are advised the Contracting Authority is subject to the Freedom of Information (FOI) Act, 2014. If a Tender considers that any of the information supplied in their response is either commercially sensitive or confidential in nature, this should be highlighted and the reasons for its sensitivity specified. In such cases the relevant material will, in response to a request under the FOI Act, be examined in the light of the exceptions provided for in the Act.</w:t>
      </w:r>
    </w:p>
    <w:p w14:paraId="1F515DB1" w14:textId="6EA9F7B7" w:rsidR="00AD5EA0" w:rsidRPr="00B9470D" w:rsidRDefault="00AD5EA0" w:rsidP="00EF4C28">
      <w:pPr>
        <w:jc w:val="both"/>
        <w:rPr>
          <w:rFonts w:ascii="Aptos" w:hAnsi="Aptos"/>
        </w:rPr>
      </w:pPr>
      <w:bookmarkStart w:id="3" w:name="_Hlk219814019"/>
      <w:r w:rsidRPr="00B9470D">
        <w:rPr>
          <w:rFonts w:ascii="Aptos" w:hAnsi="Aptos"/>
          <w:lang w:val="en-IE"/>
        </w:rPr>
        <w:t xml:space="preserve">If any individual member of a Tenderer grouping is included in more than one tender for this competition, </w:t>
      </w:r>
      <w:proofErr w:type="gramStart"/>
      <w:r w:rsidRPr="00B9470D">
        <w:rPr>
          <w:rFonts w:ascii="Aptos" w:hAnsi="Aptos"/>
          <w:lang w:val="en-IE"/>
        </w:rPr>
        <w:t>each individual</w:t>
      </w:r>
      <w:proofErr w:type="gramEnd"/>
      <w:r w:rsidRPr="00B9470D">
        <w:rPr>
          <w:rFonts w:ascii="Aptos" w:hAnsi="Aptos"/>
          <w:lang w:val="en-IE"/>
        </w:rPr>
        <w:t xml:space="preserve"> or lead in a group must provide a statement declaring that they are aware of this ‘multiple participation’ and this has been brought to the attention of all the groupings they belong to. Depending on the situation, the Contracting Authority may take all appropriate steps and/or request the Tenderer to take whatever action is necessary, </w:t>
      </w:r>
      <w:proofErr w:type="gramStart"/>
      <w:r w:rsidRPr="00B9470D">
        <w:rPr>
          <w:rFonts w:ascii="Aptos" w:hAnsi="Aptos"/>
          <w:lang w:val="en-IE"/>
        </w:rPr>
        <w:t>in order to</w:t>
      </w:r>
      <w:proofErr w:type="gramEnd"/>
      <w:r w:rsidRPr="00B9470D">
        <w:rPr>
          <w:rFonts w:ascii="Aptos" w:hAnsi="Aptos"/>
          <w:lang w:val="en-IE"/>
        </w:rPr>
        <w:t xml:space="preserve"> avoid any conflict of interest or a distortion of competition to the satisfaction of the Contracting Authority</w:t>
      </w:r>
      <w:r w:rsidRPr="00B9470D">
        <w:rPr>
          <w:rFonts w:ascii="Aptos" w:hAnsi="Aptos"/>
        </w:rPr>
        <w:t>.</w:t>
      </w:r>
      <w:bookmarkEnd w:id="3"/>
    </w:p>
    <w:p w14:paraId="1DE641BD" w14:textId="37211D0B" w:rsidR="0080050E" w:rsidRPr="00B9470D" w:rsidRDefault="00F7588E" w:rsidP="00262EE5">
      <w:pPr>
        <w:pStyle w:val="Heading1"/>
        <w:numPr>
          <w:ilvl w:val="0"/>
          <w:numId w:val="0"/>
        </w:numPr>
        <w:ind w:left="432" w:hanging="432"/>
        <w:rPr>
          <w:rFonts w:ascii="Aptos" w:hAnsi="Aptos"/>
        </w:rPr>
      </w:pPr>
      <w:bookmarkStart w:id="4" w:name="_Toc233984089"/>
      <w:bookmarkStart w:id="5" w:name="_Hlk187835287"/>
      <w:r w:rsidRPr="00B9470D">
        <w:rPr>
          <w:rFonts w:ascii="Aptos" w:hAnsi="Aptos"/>
        </w:rPr>
        <w:t xml:space="preserve">Use of </w:t>
      </w:r>
      <w:proofErr w:type="spellStart"/>
      <w:r w:rsidRPr="00B9470D">
        <w:rPr>
          <w:rFonts w:ascii="Aptos" w:hAnsi="Aptos"/>
        </w:rPr>
        <w:t>eTenders</w:t>
      </w:r>
      <w:bookmarkEnd w:id="4"/>
      <w:proofErr w:type="spellEnd"/>
    </w:p>
    <w:p w14:paraId="4EFC0767" w14:textId="321F1663" w:rsidR="0080050E" w:rsidRPr="00B9470D" w:rsidRDefault="0080050E" w:rsidP="00EF4C28">
      <w:pPr>
        <w:jc w:val="both"/>
        <w:rPr>
          <w:rFonts w:ascii="Aptos" w:hAnsi="Aptos"/>
        </w:rPr>
      </w:pPr>
      <w:r w:rsidRPr="00B9470D">
        <w:rPr>
          <w:rFonts w:ascii="Aptos" w:hAnsi="Aptos"/>
        </w:rPr>
        <w:t xml:space="preserve">Please note that information relating to this Request for Tender, including clarifications and changes, will be published on the Irish Government Procurement Opportunities Portal </w:t>
      </w:r>
      <w:hyperlink r:id="rId13" w:history="1">
        <w:r w:rsidR="00EF1F79" w:rsidRPr="00B9470D">
          <w:rPr>
            <w:rStyle w:val="Hyperlink"/>
            <w:rFonts w:ascii="Aptos" w:hAnsi="Aptos"/>
          </w:rPr>
          <w:t>www.etenders.gov.ie</w:t>
        </w:r>
      </w:hyperlink>
      <w:r w:rsidRPr="00B9470D">
        <w:rPr>
          <w:rFonts w:ascii="Aptos" w:hAnsi="Aptos"/>
        </w:rPr>
        <w:t>. Registration is free of charge and there is no charge for documents. Please note that the Contracting Authority accepts no responsibility for information relayed (or not relayed) via third parties.</w:t>
      </w:r>
      <w:r w:rsidR="00741C30" w:rsidRPr="00B9470D">
        <w:rPr>
          <w:rFonts w:ascii="Aptos" w:hAnsi="Aptos"/>
        </w:rPr>
        <w:t xml:space="preserve">  </w:t>
      </w:r>
      <w:bookmarkStart w:id="6" w:name="_Hlk178327290"/>
      <w:proofErr w:type="gramStart"/>
      <w:r w:rsidR="00741C30" w:rsidRPr="00B9470D">
        <w:rPr>
          <w:rFonts w:ascii="Aptos" w:hAnsi="Aptos"/>
        </w:rPr>
        <w:t>In order to</w:t>
      </w:r>
      <w:proofErr w:type="gramEnd"/>
      <w:r w:rsidR="00741C30" w:rsidRPr="00B9470D">
        <w:rPr>
          <w:rFonts w:ascii="Aptos" w:hAnsi="Aptos"/>
        </w:rPr>
        <w:t xml:space="preserve"> submit a response, it is mandatory to have </w:t>
      </w:r>
      <w:r w:rsidR="00741C30" w:rsidRPr="00B9470D">
        <w:rPr>
          <w:rFonts w:ascii="Aptos" w:hAnsi="Aptos"/>
          <w:b/>
          <w:bCs/>
        </w:rPr>
        <w:t>ASSOCIATED</w:t>
      </w:r>
      <w:r w:rsidR="00741C30" w:rsidRPr="00B9470D">
        <w:rPr>
          <w:rFonts w:ascii="Aptos" w:hAnsi="Aptos"/>
        </w:rPr>
        <w:t xml:space="preserve"> your company with the competition using the </w:t>
      </w:r>
      <w:proofErr w:type="spellStart"/>
      <w:r w:rsidR="00741C30" w:rsidRPr="00B9470D">
        <w:rPr>
          <w:rFonts w:ascii="Aptos" w:hAnsi="Aptos"/>
        </w:rPr>
        <w:t>eTenders</w:t>
      </w:r>
      <w:proofErr w:type="spellEnd"/>
      <w:r w:rsidR="00741C30" w:rsidRPr="00B9470D">
        <w:rPr>
          <w:rFonts w:ascii="Aptos" w:hAnsi="Aptos"/>
        </w:rPr>
        <w:t xml:space="preserve"> log in.</w:t>
      </w:r>
    </w:p>
    <w:p w14:paraId="5602962A" w14:textId="77777777" w:rsidR="00F46BCF" w:rsidRPr="00B9470D" w:rsidRDefault="00F46BCF" w:rsidP="00F46BCF">
      <w:pPr>
        <w:jc w:val="both"/>
        <w:rPr>
          <w:rFonts w:ascii="Aptos" w:hAnsi="Aptos"/>
        </w:rPr>
      </w:pPr>
      <w:r w:rsidRPr="00B9470D">
        <w:rPr>
          <w:rFonts w:ascii="Aptos" w:hAnsi="Aptos"/>
        </w:rPr>
        <w:t xml:space="preserve">For all up to date information on using </w:t>
      </w:r>
      <w:proofErr w:type="spellStart"/>
      <w:r w:rsidRPr="00B9470D">
        <w:rPr>
          <w:rFonts w:ascii="Aptos" w:hAnsi="Aptos"/>
        </w:rPr>
        <w:t>eTenders</w:t>
      </w:r>
      <w:proofErr w:type="spellEnd"/>
      <w:r w:rsidRPr="00B9470D">
        <w:rPr>
          <w:rFonts w:ascii="Aptos" w:hAnsi="Aptos"/>
        </w:rPr>
        <w:t xml:space="preserve">, please refer to the Guidance Material on </w:t>
      </w:r>
      <w:proofErr w:type="spellStart"/>
      <w:r w:rsidRPr="00B9470D">
        <w:rPr>
          <w:rFonts w:ascii="Aptos" w:hAnsi="Aptos"/>
        </w:rPr>
        <w:t>eTenders</w:t>
      </w:r>
      <w:proofErr w:type="spellEnd"/>
      <w:r w:rsidRPr="00B9470D">
        <w:rPr>
          <w:rFonts w:ascii="Aptos" w:hAnsi="Aptos"/>
        </w:rPr>
        <w:t xml:space="preserve">: </w:t>
      </w:r>
      <w:hyperlink r:id="rId14" w:history="1">
        <w:r w:rsidRPr="00B9470D">
          <w:rPr>
            <w:rStyle w:val="Hyperlink"/>
            <w:rFonts w:ascii="Aptos" w:hAnsi="Aptos"/>
          </w:rPr>
          <w:t>https://www.etenders.gov.ie/epps/home.do</w:t>
        </w:r>
      </w:hyperlink>
      <w:r w:rsidRPr="00B9470D">
        <w:rPr>
          <w:rFonts w:ascii="Aptos" w:hAnsi="Aptos"/>
        </w:rPr>
        <w:t xml:space="preserve"> </w:t>
      </w:r>
    </w:p>
    <w:p w14:paraId="685A6E71" w14:textId="0C903E5D" w:rsidR="00F46BCF" w:rsidRPr="00B9470D" w:rsidRDefault="00F46BCF" w:rsidP="00EF4C28">
      <w:pPr>
        <w:jc w:val="both"/>
        <w:rPr>
          <w:rFonts w:ascii="Aptos" w:hAnsi="Aptos"/>
        </w:rPr>
      </w:pPr>
      <w:proofErr w:type="spellStart"/>
      <w:r w:rsidRPr="00B9470D">
        <w:rPr>
          <w:rFonts w:ascii="Aptos" w:hAnsi="Aptos"/>
        </w:rPr>
        <w:t>eTenders</w:t>
      </w:r>
      <w:proofErr w:type="spellEnd"/>
      <w:r w:rsidRPr="00B9470D">
        <w:rPr>
          <w:rFonts w:ascii="Aptos" w:hAnsi="Aptos"/>
        </w:rPr>
        <w:t xml:space="preserve"> system usage queries are managed by </w:t>
      </w:r>
      <w:proofErr w:type="spellStart"/>
      <w:r w:rsidRPr="00B9470D">
        <w:rPr>
          <w:rFonts w:ascii="Aptos" w:hAnsi="Aptos"/>
        </w:rPr>
        <w:t>eTenders</w:t>
      </w:r>
      <w:proofErr w:type="spellEnd"/>
      <w:r w:rsidRPr="00B9470D">
        <w:rPr>
          <w:rFonts w:ascii="Aptos" w:hAnsi="Aptos"/>
        </w:rPr>
        <w:t xml:space="preserve"> Technical Support: </w:t>
      </w:r>
      <w:hyperlink r:id="rId15" w:history="1">
        <w:r w:rsidRPr="00B9470D">
          <w:rPr>
            <w:rStyle w:val="Hyperlink"/>
            <w:rFonts w:ascii="Aptos" w:hAnsi="Aptos"/>
          </w:rPr>
          <w:t>https://www.etenders.gov.ie/epps/PrepareContactUsAction.do</w:t>
        </w:r>
      </w:hyperlink>
    </w:p>
    <w:p w14:paraId="724D2CAE" w14:textId="15F85450" w:rsidR="00F7588E" w:rsidRPr="00B9470D" w:rsidRDefault="00F7588E" w:rsidP="00460322">
      <w:pPr>
        <w:pStyle w:val="Heading1"/>
        <w:numPr>
          <w:ilvl w:val="0"/>
          <w:numId w:val="0"/>
        </w:numPr>
        <w:ind w:left="432" w:hanging="432"/>
        <w:rPr>
          <w:rFonts w:ascii="Aptos" w:hAnsi="Aptos"/>
        </w:rPr>
      </w:pPr>
      <w:bookmarkStart w:id="7" w:name="_Toc233984090"/>
      <w:bookmarkEnd w:id="6"/>
      <w:r w:rsidRPr="00B9470D">
        <w:rPr>
          <w:rFonts w:ascii="Aptos" w:hAnsi="Aptos"/>
        </w:rPr>
        <w:t>Use of a Tender Response Document</w:t>
      </w:r>
      <w:bookmarkEnd w:id="7"/>
    </w:p>
    <w:p w14:paraId="59743AAB" w14:textId="29B877D4" w:rsidR="00C80EF1" w:rsidRPr="00B9470D" w:rsidRDefault="00C80EF1" w:rsidP="00C80EF1">
      <w:pPr>
        <w:spacing w:before="120" w:after="120" w:line="240" w:lineRule="auto"/>
        <w:jc w:val="both"/>
        <w:rPr>
          <w:rFonts w:ascii="Aptos" w:hAnsi="Aptos" w:cstheme="minorHAnsi"/>
        </w:rPr>
      </w:pPr>
      <w:bookmarkStart w:id="8" w:name="_Hlk178327309"/>
      <w:r w:rsidRPr="00B9470D">
        <w:rPr>
          <w:rFonts w:ascii="Aptos" w:hAnsi="Aptos" w:cstheme="minorHAnsi"/>
        </w:rPr>
        <w:t>The Contracting Authority ha</w:t>
      </w:r>
      <w:r w:rsidR="00A65244">
        <w:rPr>
          <w:rFonts w:ascii="Aptos" w:hAnsi="Aptos" w:cstheme="minorHAnsi"/>
        </w:rPr>
        <w:t>s</w:t>
      </w:r>
      <w:r w:rsidRPr="00B9470D">
        <w:rPr>
          <w:rFonts w:ascii="Aptos" w:hAnsi="Aptos" w:cstheme="minorHAnsi"/>
        </w:rPr>
        <w:t xml:space="preser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5AFBAA4E" w14:textId="77777777" w:rsidR="00C80EF1" w:rsidRPr="00B9470D" w:rsidRDefault="00C80EF1" w:rsidP="00C80EF1">
      <w:pPr>
        <w:spacing w:before="120" w:after="120" w:line="240" w:lineRule="auto"/>
        <w:jc w:val="both"/>
        <w:rPr>
          <w:rFonts w:ascii="Aptos" w:hAnsi="Aptos"/>
        </w:rPr>
      </w:pPr>
      <w:bookmarkStart w:id="9" w:name="_Hlk182233250"/>
      <w:r w:rsidRPr="6F039C94">
        <w:rPr>
          <w:rFonts w:ascii="Aptos" w:hAnsi="Aptos"/>
        </w:rPr>
        <w:t>Please note that in addition to this RFT and the TRD, the following documents form part of the tender documentation:</w:t>
      </w:r>
    </w:p>
    <w:p w14:paraId="545EB6EC" w14:textId="128E67AB" w:rsidR="00B2632A" w:rsidRPr="00B2632A" w:rsidRDefault="00C80EF1" w:rsidP="00BC2920">
      <w:pPr>
        <w:pStyle w:val="ListParagraph"/>
        <w:numPr>
          <w:ilvl w:val="0"/>
          <w:numId w:val="10"/>
        </w:numPr>
        <w:spacing w:before="120" w:after="120" w:line="240" w:lineRule="auto"/>
        <w:contextualSpacing w:val="0"/>
        <w:jc w:val="both"/>
        <w:rPr>
          <w:rFonts w:ascii="Aptos" w:hAnsi="Aptos"/>
        </w:rPr>
      </w:pPr>
      <w:r w:rsidRPr="6F039C94">
        <w:rPr>
          <w:rFonts w:ascii="Aptos" w:hAnsi="Aptos"/>
        </w:rPr>
        <w:t xml:space="preserve">Appendix </w:t>
      </w:r>
      <w:r w:rsidR="00E725AB" w:rsidRPr="6F039C94">
        <w:rPr>
          <w:rFonts w:ascii="Aptos" w:hAnsi="Aptos"/>
        </w:rPr>
        <w:t>1</w:t>
      </w:r>
      <w:r w:rsidRPr="6F039C94">
        <w:rPr>
          <w:rFonts w:ascii="Aptos" w:hAnsi="Aptos"/>
        </w:rPr>
        <w:t xml:space="preserve"> </w:t>
      </w:r>
      <w:r w:rsidR="55D272B8" w:rsidRPr="6F039C94">
        <w:rPr>
          <w:rFonts w:ascii="Aptos" w:hAnsi="Aptos"/>
        </w:rPr>
        <w:t>– Detailed</w:t>
      </w:r>
      <w:r w:rsidR="00B2632A" w:rsidRPr="6F039C94">
        <w:rPr>
          <w:rFonts w:ascii="Aptos" w:hAnsi="Aptos"/>
        </w:rPr>
        <w:t xml:space="preserve"> Specification of Requirements</w:t>
      </w:r>
    </w:p>
    <w:p w14:paraId="5F389627" w14:textId="3897F97B" w:rsidR="00B2632A" w:rsidRPr="00B2632A" w:rsidRDefault="00B2632A" w:rsidP="00BC2920">
      <w:pPr>
        <w:pStyle w:val="ListParagraph"/>
        <w:numPr>
          <w:ilvl w:val="0"/>
          <w:numId w:val="10"/>
        </w:numPr>
        <w:spacing w:before="120" w:after="120" w:line="240" w:lineRule="auto"/>
        <w:contextualSpacing w:val="0"/>
        <w:jc w:val="both"/>
        <w:rPr>
          <w:rFonts w:ascii="Aptos" w:hAnsi="Aptos"/>
        </w:rPr>
      </w:pPr>
      <w:r w:rsidRPr="6F039C94">
        <w:rPr>
          <w:rFonts w:ascii="Aptos" w:hAnsi="Aptos"/>
        </w:rPr>
        <w:t>Appendix 2 – Gym Floor Drawings</w:t>
      </w:r>
    </w:p>
    <w:p w14:paraId="7631E88C" w14:textId="1C784E7C" w:rsidR="00A256D8" w:rsidRDefault="00A256D8" w:rsidP="00BC2920">
      <w:pPr>
        <w:pStyle w:val="ListParagraph"/>
        <w:numPr>
          <w:ilvl w:val="0"/>
          <w:numId w:val="10"/>
        </w:numPr>
        <w:spacing w:before="120" w:after="120" w:line="240" w:lineRule="auto"/>
        <w:contextualSpacing w:val="0"/>
        <w:jc w:val="both"/>
        <w:rPr>
          <w:rFonts w:ascii="Aptos" w:hAnsi="Aptos"/>
        </w:rPr>
      </w:pPr>
      <w:r w:rsidRPr="6F039C94">
        <w:rPr>
          <w:rFonts w:ascii="Aptos" w:hAnsi="Aptos"/>
        </w:rPr>
        <w:t xml:space="preserve">Appendix 3 – UCC Gym Equipment Price Schedule </w:t>
      </w:r>
    </w:p>
    <w:p w14:paraId="1A99874B" w14:textId="2BE4086F" w:rsidR="00A256D8" w:rsidRDefault="00B2632A" w:rsidP="00BC2920">
      <w:pPr>
        <w:pStyle w:val="ListParagraph"/>
        <w:numPr>
          <w:ilvl w:val="0"/>
          <w:numId w:val="10"/>
        </w:numPr>
        <w:spacing w:before="120" w:after="120" w:line="240" w:lineRule="auto"/>
        <w:contextualSpacing w:val="0"/>
        <w:jc w:val="both"/>
        <w:rPr>
          <w:rFonts w:ascii="Aptos" w:hAnsi="Aptos"/>
        </w:rPr>
      </w:pPr>
      <w:r w:rsidRPr="6F039C94">
        <w:rPr>
          <w:rFonts w:ascii="Aptos" w:hAnsi="Aptos"/>
        </w:rPr>
        <w:t xml:space="preserve">Appendix </w:t>
      </w:r>
      <w:r w:rsidR="00A256D8" w:rsidRPr="6F039C94">
        <w:rPr>
          <w:rFonts w:ascii="Aptos" w:hAnsi="Aptos"/>
        </w:rPr>
        <w:t>4</w:t>
      </w:r>
      <w:r w:rsidRPr="6F039C94">
        <w:rPr>
          <w:rFonts w:ascii="Aptos" w:hAnsi="Aptos"/>
        </w:rPr>
        <w:t xml:space="preserve"> – </w:t>
      </w:r>
      <w:r w:rsidR="31A42DE5" w:rsidRPr="6F039C94">
        <w:rPr>
          <w:rFonts w:ascii="Aptos" w:hAnsi="Aptos"/>
        </w:rPr>
        <w:t>Draft Goods</w:t>
      </w:r>
      <w:r w:rsidR="008F71AE" w:rsidRPr="6F039C94">
        <w:rPr>
          <w:rFonts w:ascii="Aptos" w:hAnsi="Aptos"/>
        </w:rPr>
        <w:t xml:space="preserve"> </w:t>
      </w:r>
      <w:r w:rsidR="00C80EF1" w:rsidRPr="6F039C94">
        <w:rPr>
          <w:rFonts w:ascii="Aptos" w:hAnsi="Aptos"/>
        </w:rPr>
        <w:t>Contract</w:t>
      </w:r>
    </w:p>
    <w:p w14:paraId="7DD7712E" w14:textId="01272D80" w:rsidR="00203126" w:rsidRPr="00B9470D" w:rsidRDefault="52A59322" w:rsidP="00BC2920">
      <w:pPr>
        <w:pStyle w:val="ListParagraph"/>
        <w:numPr>
          <w:ilvl w:val="0"/>
          <w:numId w:val="10"/>
        </w:numPr>
        <w:spacing w:before="120" w:after="120" w:line="240" w:lineRule="auto"/>
        <w:contextualSpacing w:val="0"/>
        <w:jc w:val="both"/>
        <w:rPr>
          <w:rFonts w:ascii="Aptos" w:hAnsi="Aptos"/>
        </w:rPr>
      </w:pPr>
      <w:r w:rsidRPr="6F039C94">
        <w:rPr>
          <w:rFonts w:ascii="Aptos" w:hAnsi="Aptos"/>
        </w:rPr>
        <w:t>Appendix 5 – Site Visit Request</w:t>
      </w:r>
      <w:r w:rsidR="67ADEF09" w:rsidRPr="6F039C94">
        <w:rPr>
          <w:rFonts w:ascii="Aptos" w:hAnsi="Aptos"/>
        </w:rPr>
        <w:t xml:space="preserve"> </w:t>
      </w:r>
      <w:r w:rsidR="1F012871" w:rsidRPr="6F039C94">
        <w:rPr>
          <w:rFonts w:ascii="Aptos" w:hAnsi="Aptos"/>
        </w:rPr>
        <w:t xml:space="preserve">and </w:t>
      </w:r>
      <w:r w:rsidR="69BB1B07" w:rsidRPr="6F039C94">
        <w:rPr>
          <w:rFonts w:ascii="Aptos" w:hAnsi="Aptos"/>
        </w:rPr>
        <w:t>Registration</w:t>
      </w:r>
      <w:r w:rsidR="1F012871" w:rsidRPr="6F039C94">
        <w:rPr>
          <w:rFonts w:ascii="Aptos" w:hAnsi="Aptos"/>
        </w:rPr>
        <w:t xml:space="preserve"> </w:t>
      </w:r>
      <w:r w:rsidR="67ADEF09" w:rsidRPr="6F039C94">
        <w:rPr>
          <w:rFonts w:ascii="Aptos" w:hAnsi="Aptos"/>
        </w:rPr>
        <w:t>Form</w:t>
      </w:r>
    </w:p>
    <w:p w14:paraId="3DEC0987" w14:textId="77777777" w:rsidR="00C80EF1" w:rsidRPr="00B9470D" w:rsidRDefault="00C80EF1" w:rsidP="00BC2920">
      <w:pPr>
        <w:pStyle w:val="ListParagraph"/>
        <w:numPr>
          <w:ilvl w:val="0"/>
          <w:numId w:val="10"/>
        </w:numPr>
        <w:spacing w:before="120" w:after="120" w:line="240" w:lineRule="auto"/>
        <w:contextualSpacing w:val="0"/>
        <w:jc w:val="both"/>
        <w:rPr>
          <w:rFonts w:ascii="Aptos" w:hAnsi="Aptos" w:cstheme="minorHAnsi"/>
        </w:rPr>
      </w:pPr>
      <w:r w:rsidRPr="00B9470D">
        <w:rPr>
          <w:rFonts w:ascii="Aptos" w:hAnsi="Aptos" w:cstheme="minorHAnsi"/>
        </w:rPr>
        <w:t xml:space="preserve">Any Clarification documents issued by the Contracting Authority during the tender submission period. Tenderers must ensure they regularly monitor </w:t>
      </w:r>
      <w:proofErr w:type="spellStart"/>
      <w:r w:rsidRPr="00B9470D">
        <w:rPr>
          <w:rFonts w:ascii="Aptos" w:hAnsi="Aptos" w:cstheme="minorHAnsi"/>
        </w:rPr>
        <w:t>eTenders</w:t>
      </w:r>
      <w:proofErr w:type="spellEnd"/>
      <w:r w:rsidRPr="00B9470D">
        <w:rPr>
          <w:rFonts w:ascii="Aptos" w:hAnsi="Aptos" w:cstheme="minorHAnsi"/>
        </w:rPr>
        <w:t xml:space="preserve"> and review any Clarification documents published.</w:t>
      </w:r>
    </w:p>
    <w:bookmarkEnd w:id="9"/>
    <w:p w14:paraId="0E0402AB" w14:textId="297EE997" w:rsidR="002E54EA" w:rsidRPr="00B9470D" w:rsidRDefault="00C80EF1" w:rsidP="00EF4C28">
      <w:pPr>
        <w:jc w:val="both"/>
        <w:rPr>
          <w:rFonts w:ascii="Aptos" w:hAnsi="Aptos"/>
        </w:rPr>
      </w:pPr>
      <w:r w:rsidRPr="00B9470D">
        <w:rPr>
          <w:rFonts w:ascii="Aptos" w:hAnsi="Aptos" w:cstheme="minorHAnsi"/>
        </w:rPr>
        <w:t xml:space="preserve">It is recommended to upload your response as a </w:t>
      </w:r>
      <w:r w:rsidRPr="00B9470D">
        <w:rPr>
          <w:rFonts w:ascii="Aptos" w:hAnsi="Aptos" w:cstheme="minorHAnsi"/>
          <w:b/>
          <w:bCs/>
        </w:rPr>
        <w:t>Zip file</w:t>
      </w:r>
      <w:r w:rsidRPr="00B9470D">
        <w:rPr>
          <w:rFonts w:ascii="Aptos" w:hAnsi="Aptos" w:cstheme="minorHAnsi"/>
        </w:rPr>
        <w:t xml:space="preserve"> </w:t>
      </w:r>
      <w:proofErr w:type="gramStart"/>
      <w:r w:rsidRPr="00B9470D">
        <w:rPr>
          <w:rFonts w:ascii="Aptos" w:hAnsi="Aptos" w:cstheme="minorHAnsi"/>
        </w:rPr>
        <w:t>in order to</w:t>
      </w:r>
      <w:proofErr w:type="gramEnd"/>
      <w:r w:rsidRPr="00B9470D">
        <w:rPr>
          <w:rFonts w:ascii="Aptos" w:hAnsi="Aptos" w:cstheme="minorHAnsi"/>
        </w:rPr>
        <w:t xml:space="preserve"> protect the integrity of file names</w:t>
      </w:r>
      <w:bookmarkEnd w:id="5"/>
      <w:bookmarkEnd w:id="8"/>
      <w:r w:rsidR="005D4326" w:rsidRPr="00B9470D">
        <w:rPr>
          <w:rFonts w:ascii="Aptos" w:hAnsi="Aptos" w:cstheme="minorHAnsi"/>
        </w:rPr>
        <w:t>.</w:t>
      </w:r>
    </w:p>
    <w:p w14:paraId="78F01955" w14:textId="155DA5EF" w:rsidR="00931947" w:rsidRPr="00B9470D" w:rsidRDefault="00931947" w:rsidP="00EF4C28">
      <w:pPr>
        <w:jc w:val="both"/>
        <w:rPr>
          <w:rFonts w:ascii="Aptos" w:hAnsi="Aptos"/>
        </w:rPr>
        <w:sectPr w:rsidR="00931947" w:rsidRPr="00B9470D" w:rsidSect="00DC457E">
          <w:headerReference w:type="default" r:id="rId16"/>
          <w:footerReference w:type="default" r:id="rId17"/>
          <w:headerReference w:type="first" r:id="rId18"/>
          <w:footerReference w:type="first" r:id="rId19"/>
          <w:pgSz w:w="11906" w:h="16838"/>
          <w:pgMar w:top="1440" w:right="1106" w:bottom="1440" w:left="1440" w:header="708" w:footer="708" w:gutter="0"/>
          <w:cols w:space="708"/>
          <w:titlePg/>
          <w:docGrid w:linePitch="360"/>
        </w:sectPr>
      </w:pPr>
    </w:p>
    <w:p w14:paraId="0C6FA924" w14:textId="5AA1C2AB" w:rsidR="00F4709E" w:rsidRPr="00B9470D" w:rsidRDefault="00E21636" w:rsidP="00EF4C28">
      <w:pPr>
        <w:pStyle w:val="Heading1"/>
        <w:jc w:val="both"/>
        <w:rPr>
          <w:rFonts w:ascii="Aptos" w:hAnsi="Aptos"/>
        </w:rPr>
      </w:pPr>
      <w:bookmarkStart w:id="10" w:name="_Toc233984091"/>
      <w:r w:rsidRPr="00B9470D">
        <w:rPr>
          <w:rFonts w:ascii="Aptos" w:hAnsi="Aptos"/>
        </w:rPr>
        <w:t>Introduction</w:t>
      </w:r>
      <w:bookmarkEnd w:id="10"/>
    </w:p>
    <w:p w14:paraId="5C53ED03" w14:textId="0A9EF8BE" w:rsidR="00E21636" w:rsidRPr="00B9470D" w:rsidRDefault="00E21636" w:rsidP="005D6F80">
      <w:pPr>
        <w:pStyle w:val="Heading2"/>
      </w:pPr>
      <w:r w:rsidRPr="00B9470D">
        <w:t xml:space="preserve"> </w:t>
      </w:r>
      <w:bookmarkStart w:id="11" w:name="_Toc233984092"/>
      <w:r w:rsidRPr="00B9470D">
        <w:t>About the Contracting Authority – University College Cork (UCC)</w:t>
      </w:r>
      <w:bookmarkEnd w:id="11"/>
    </w:p>
    <w:p w14:paraId="1AB863AF"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University College Cork (UCC), established in 1845, is a leading Irish research-intensive university and one of Europe’s foremost academic institutions. With a student population </w:t>
      </w:r>
      <w:proofErr w:type="gramStart"/>
      <w:r w:rsidRPr="00E21636">
        <w:rPr>
          <w:rFonts w:ascii="Aptos" w:eastAsia="Times New Roman" w:hAnsi="Aptos" w:cs="Calibri"/>
          <w:lang w:val="en-IE" w:eastAsia="en-IE"/>
        </w:rPr>
        <w:t>in excess of</w:t>
      </w:r>
      <w:proofErr w:type="gramEnd"/>
      <w:r w:rsidRPr="00E21636">
        <w:rPr>
          <w:rFonts w:ascii="Aptos" w:eastAsia="Times New Roman" w:hAnsi="Aptos" w:cs="Calibri"/>
          <w:lang w:val="en-IE" w:eastAsia="en-IE"/>
        </w:rPr>
        <w:t xml:space="preserve"> 26,000 and a staff community of more than 3,000, UCC delivers excellence in teaching, learning, and research across a broad range of disciplines. The University is widely recognised for its commitment to sustainability, innovation, and the student experience, holding numerous national and international awards in these areas.</w:t>
      </w:r>
    </w:p>
    <w:p w14:paraId="2ED4F104"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The Mardyke Arena UCC operates as a core component of the University’s mission to promote health, wellbeing, physical activity, and performance across the campus and the wider community. The facility serves students, staff, elite athletes, sporting organisations, community groups, and members of the public, welcoming </w:t>
      </w:r>
      <w:proofErr w:type="gramStart"/>
      <w:r w:rsidRPr="00E21636">
        <w:rPr>
          <w:rFonts w:ascii="Aptos" w:eastAsia="Times New Roman" w:hAnsi="Aptos" w:cs="Calibri"/>
          <w:lang w:val="en-IE" w:eastAsia="en-IE"/>
        </w:rPr>
        <w:t>in excess of</w:t>
      </w:r>
      <w:proofErr w:type="gramEnd"/>
      <w:r w:rsidRPr="00E21636">
        <w:rPr>
          <w:rFonts w:ascii="Aptos" w:eastAsia="Times New Roman" w:hAnsi="Aptos" w:cs="Calibri"/>
          <w:lang w:val="en-IE" w:eastAsia="en-IE"/>
        </w:rPr>
        <w:t xml:space="preserve"> 10,000 visits per week. </w:t>
      </w:r>
    </w:p>
    <w:p w14:paraId="3A2EE206"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As an extension of UCC’s commitment to excellence, the Arena seeks to provide state-of-the-art facilities, high-quality programmes, and accessible services that support inclusion, participation, performance, and long-term wellbeing.</w:t>
      </w:r>
    </w:p>
    <w:p w14:paraId="33A1C32B"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As the Contracting Authority, University College Cork is responsible for ensuring that all procurement activities are conducted in accordance with national public procurement guidelines, achieve best value for money, and align with the University’s strategic objectives, sustainability commitments, and service standards. This procurement forms part of UCC’s ongoing investment in enhancing campus infrastructure, strengthening community engagement, advancing innovation, and maintaining best-in-class facilities for all users.</w:t>
      </w:r>
    </w:p>
    <w:p w14:paraId="5FC90AEE" w14:textId="770FCD6C" w:rsidR="00E21636" w:rsidRPr="00B9470D" w:rsidRDefault="00E21636" w:rsidP="005D6F80">
      <w:pPr>
        <w:pStyle w:val="Heading2"/>
      </w:pPr>
      <w:bookmarkStart w:id="12" w:name="_Toc233984093"/>
      <w:r w:rsidRPr="00B9470D">
        <w:t>Mardyke Arena UCC – Strategic Context</w:t>
      </w:r>
      <w:bookmarkEnd w:id="12"/>
    </w:p>
    <w:p w14:paraId="3EB54326"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Mardyke Arena UCC is one of Ireland’s leading university sport, fitness, and wellbeing facilities, serving as a central hub for physical activity, performance, and community engagement within University College Cork (UCC) and the wider region.</w:t>
      </w:r>
    </w:p>
    <w:p w14:paraId="4ADDD7DB"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Since opening in 2001, the Arena has established a strong reputation for excellence, innovation, and inclusivit</w:t>
      </w:r>
      <w:r w:rsidRPr="009D44D1">
        <w:rPr>
          <w:rFonts w:ascii="Aptos" w:eastAsia="Times New Roman" w:hAnsi="Aptos" w:cs="Calibri"/>
          <w:lang w:val="en-IE" w:eastAsia="en-IE"/>
        </w:rPr>
        <w:t>y</w:t>
      </w:r>
      <w:r w:rsidRPr="00E21636">
        <w:rPr>
          <w:rFonts w:ascii="Aptos" w:eastAsia="Times New Roman" w:hAnsi="Aptos" w:cs="Calibri"/>
          <w:lang w:val="en-IE" w:eastAsia="en-IE"/>
        </w:rPr>
        <w:t>, supporting a diverse population of students, staff, athletes, community members, and sporting organisations.</w:t>
      </w:r>
    </w:p>
    <w:p w14:paraId="3BAEB83D"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The Arena delivers a comprehensive range of services, including:</w:t>
      </w:r>
    </w:p>
    <w:p w14:paraId="38DEC12B" w14:textId="77777777" w:rsidR="00E21636" w:rsidRPr="00E21636" w:rsidRDefault="00E21636" w:rsidP="00BC2920">
      <w:pPr>
        <w:numPr>
          <w:ilvl w:val="0"/>
          <w:numId w:val="14"/>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High-performance strength and conditioning </w:t>
      </w:r>
    </w:p>
    <w:p w14:paraId="54A573A0" w14:textId="77777777" w:rsidR="00E21636" w:rsidRPr="00E21636" w:rsidRDefault="00E21636" w:rsidP="00BC2920">
      <w:pPr>
        <w:numPr>
          <w:ilvl w:val="0"/>
          <w:numId w:val="14"/>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Recreational fitness and gym provision </w:t>
      </w:r>
    </w:p>
    <w:p w14:paraId="6A519544" w14:textId="77777777" w:rsidR="00E21636" w:rsidRPr="00E21636" w:rsidRDefault="00E21636" w:rsidP="00BC2920">
      <w:pPr>
        <w:numPr>
          <w:ilvl w:val="0"/>
          <w:numId w:val="14"/>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Group exercise programmes </w:t>
      </w:r>
    </w:p>
    <w:p w14:paraId="56D8513B" w14:textId="77777777" w:rsidR="00E21636" w:rsidRPr="00E21636" w:rsidRDefault="00E21636" w:rsidP="00BC2920">
      <w:pPr>
        <w:numPr>
          <w:ilvl w:val="0"/>
          <w:numId w:val="14"/>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Aquatic activities </w:t>
      </w:r>
    </w:p>
    <w:p w14:paraId="43B1241E" w14:textId="77777777" w:rsidR="00E21636" w:rsidRPr="00E21636" w:rsidRDefault="00E21636" w:rsidP="00BC2920">
      <w:pPr>
        <w:numPr>
          <w:ilvl w:val="0"/>
          <w:numId w:val="14"/>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Children’s programmes </w:t>
      </w:r>
    </w:p>
    <w:p w14:paraId="7DC36B03" w14:textId="77777777" w:rsidR="00E21636" w:rsidRPr="00E21636" w:rsidRDefault="00E21636" w:rsidP="00BC2920">
      <w:pPr>
        <w:numPr>
          <w:ilvl w:val="0"/>
          <w:numId w:val="14"/>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Specialist training environments across multiple gym spaces </w:t>
      </w:r>
    </w:p>
    <w:p w14:paraId="4CED434E"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With approximately 10,000 visits per week, the facility plays a critical role in supporting healthy lifestyles, enhancing student experience, and contributing to a vibrant and active campus environment.</w:t>
      </w:r>
    </w:p>
    <w:p w14:paraId="453BF2DC" w14:textId="2BF9914C" w:rsidR="00E21636" w:rsidRPr="00B9470D" w:rsidRDefault="00E21636" w:rsidP="005D6F80">
      <w:pPr>
        <w:pStyle w:val="Heading2"/>
        <w:rPr>
          <w:rFonts w:eastAsia="Times New Roman"/>
          <w:lang w:val="en-IE" w:eastAsia="en-IE"/>
        </w:rPr>
      </w:pPr>
      <w:bookmarkStart w:id="13" w:name="_Toc233984094"/>
      <w:r w:rsidRPr="00B9470D">
        <w:rPr>
          <w:rFonts w:eastAsia="Times New Roman"/>
          <w:lang w:val="en-IE" w:eastAsia="en-IE"/>
        </w:rPr>
        <w:t>Wider UCC Sporting Infrastructure</w:t>
      </w:r>
      <w:bookmarkEnd w:id="13"/>
    </w:p>
    <w:p w14:paraId="27E0AE80"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Beyond the Arena itself, the Mardyke Sports Grounds form a key part of UCC’s sporting infrastructure and heritage.</w:t>
      </w:r>
    </w:p>
    <w:p w14:paraId="71933066"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These grounds include:</w:t>
      </w:r>
    </w:p>
    <w:p w14:paraId="36B4B955" w14:textId="77777777" w:rsidR="00E21636" w:rsidRPr="00E21636" w:rsidRDefault="00E21636" w:rsidP="00BC2920">
      <w:pPr>
        <w:numPr>
          <w:ilvl w:val="0"/>
          <w:numId w:val="15"/>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Natural grass pitches and a synthetic hockey pitch </w:t>
      </w:r>
    </w:p>
    <w:p w14:paraId="4E36CA85" w14:textId="77777777" w:rsidR="00E21636" w:rsidRPr="00E21636" w:rsidRDefault="00E21636" w:rsidP="00BC2920">
      <w:pPr>
        <w:numPr>
          <w:ilvl w:val="0"/>
          <w:numId w:val="15"/>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Athletics facilities </w:t>
      </w:r>
    </w:p>
    <w:p w14:paraId="27042596" w14:textId="77777777" w:rsidR="00E21636" w:rsidRPr="00E21636" w:rsidRDefault="00E21636" w:rsidP="00BC2920">
      <w:pPr>
        <w:numPr>
          <w:ilvl w:val="0"/>
          <w:numId w:val="15"/>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High-performance training environments </w:t>
      </w:r>
    </w:p>
    <w:p w14:paraId="6522BA17" w14:textId="77777777" w:rsidR="00E21636" w:rsidRPr="00E21636" w:rsidRDefault="00E21636" w:rsidP="00BC2920">
      <w:pPr>
        <w:numPr>
          <w:ilvl w:val="0"/>
          <w:numId w:val="15"/>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Dedicated spaces for university clubs and community use </w:t>
      </w:r>
    </w:p>
    <w:p w14:paraId="0049F2F4"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Together, the Mardyke Arena and Sports Grounds represent a strategically important asset within UCC, supporting:</w:t>
      </w:r>
    </w:p>
    <w:p w14:paraId="2FFA3204" w14:textId="77777777" w:rsidR="00E21636" w:rsidRPr="00E21636" w:rsidRDefault="00E21636" w:rsidP="00BC2920">
      <w:pPr>
        <w:numPr>
          <w:ilvl w:val="0"/>
          <w:numId w:val="16"/>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Student wellbeing and engagement </w:t>
      </w:r>
    </w:p>
    <w:p w14:paraId="2C5D7FD9" w14:textId="77777777" w:rsidR="00E21636" w:rsidRPr="00E21636" w:rsidRDefault="00E21636" w:rsidP="00BC2920">
      <w:pPr>
        <w:numPr>
          <w:ilvl w:val="0"/>
          <w:numId w:val="16"/>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High-performance sport and athlete development </w:t>
      </w:r>
    </w:p>
    <w:p w14:paraId="19FE7922" w14:textId="77777777" w:rsidR="00E21636" w:rsidRPr="00E21636" w:rsidRDefault="00E21636" w:rsidP="00BC2920">
      <w:pPr>
        <w:numPr>
          <w:ilvl w:val="0"/>
          <w:numId w:val="16"/>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Strong partnerships with schools, clubs, and the local community </w:t>
      </w:r>
    </w:p>
    <w:p w14:paraId="5279C3E6"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This integrated offering reinforces UCC’s commitment to providing inclusive, high-quality, and future-focused environments that promote lifelong participation in health and physical activity.</w:t>
      </w:r>
    </w:p>
    <w:p w14:paraId="245D3163" w14:textId="1F9A406A" w:rsidR="00E21636" w:rsidRPr="00B9470D" w:rsidRDefault="00E21636" w:rsidP="005D6F80">
      <w:pPr>
        <w:pStyle w:val="Heading2"/>
        <w:rPr>
          <w:rFonts w:eastAsia="Times New Roman"/>
          <w:lang w:val="en-IE" w:eastAsia="en-IE"/>
        </w:rPr>
      </w:pPr>
      <w:bookmarkStart w:id="14" w:name="_Toc233984095"/>
      <w:r w:rsidRPr="00B9470D">
        <w:rPr>
          <w:rFonts w:eastAsia="Times New Roman"/>
          <w:lang w:val="en-IE" w:eastAsia="en-IE"/>
        </w:rPr>
        <w:t>Strategic Importance of This Project</w:t>
      </w:r>
      <w:bookmarkEnd w:id="14"/>
    </w:p>
    <w:p w14:paraId="263C6CD9"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This procurement represents a significant strategic opportunity to further enhance the role of Mardyke Arena UCC as:</w:t>
      </w:r>
    </w:p>
    <w:p w14:paraId="7728780D" w14:textId="77777777" w:rsidR="00E21636" w:rsidRPr="00E21636" w:rsidRDefault="00E21636" w:rsidP="00BC2920">
      <w:pPr>
        <w:numPr>
          <w:ilvl w:val="0"/>
          <w:numId w:val="17"/>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A core differentiator in the student experience at UCC </w:t>
      </w:r>
    </w:p>
    <w:p w14:paraId="669285E7" w14:textId="77777777" w:rsidR="00E21636" w:rsidRPr="00E21636" w:rsidRDefault="00E21636" w:rsidP="00BC2920">
      <w:pPr>
        <w:numPr>
          <w:ilvl w:val="0"/>
          <w:numId w:val="17"/>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A premium health, fitness, and wellbeing offering for staff </w:t>
      </w:r>
    </w:p>
    <w:p w14:paraId="1E27E070" w14:textId="77777777" w:rsidR="00E21636" w:rsidRPr="00E21636" w:rsidRDefault="00E21636" w:rsidP="00BC2920">
      <w:pPr>
        <w:numPr>
          <w:ilvl w:val="0"/>
          <w:numId w:val="17"/>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A leading fitness destination for the wider Cork community </w:t>
      </w:r>
    </w:p>
    <w:p w14:paraId="7AD9E347"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The redevelopment of the gym and fitness environments will be central to strengthening this positioning and ensuring the Arena remains competitive, relevant, and future-ready.</w:t>
      </w:r>
    </w:p>
    <w:p w14:paraId="13F11CA6" w14:textId="754A6746" w:rsidR="00E21636" w:rsidRPr="00B9470D" w:rsidRDefault="00E21636" w:rsidP="005D6F80">
      <w:pPr>
        <w:pStyle w:val="Heading2"/>
        <w:rPr>
          <w:rFonts w:eastAsia="Times New Roman"/>
          <w:lang w:val="en-IE" w:eastAsia="en-IE"/>
        </w:rPr>
      </w:pPr>
      <w:bookmarkStart w:id="15" w:name="_Toc233984096"/>
      <w:r w:rsidRPr="00B9470D">
        <w:rPr>
          <w:rFonts w:eastAsia="Times New Roman"/>
          <w:lang w:val="en-IE" w:eastAsia="en-IE"/>
        </w:rPr>
        <w:t>Vision for the Gym and Fitness Environment</w:t>
      </w:r>
      <w:bookmarkEnd w:id="15"/>
    </w:p>
    <w:p w14:paraId="23E4B78A"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Mardyke Arena UCC’s vision is to develop a state-of-the-art, modern, and future-focused gym facility that establishes a new benchmark for university fitness provision in Ireland.</w:t>
      </w:r>
    </w:p>
    <w:p w14:paraId="1861FB8F"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The objective is to deliver a high-quality, inclusive, and performance-driven environment that meets the needs of:</w:t>
      </w:r>
    </w:p>
    <w:p w14:paraId="01FC48F0" w14:textId="77777777" w:rsidR="00E21636" w:rsidRPr="00E21636" w:rsidRDefault="00E21636" w:rsidP="00BC2920">
      <w:pPr>
        <w:numPr>
          <w:ilvl w:val="0"/>
          <w:numId w:val="18"/>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Students </w:t>
      </w:r>
    </w:p>
    <w:p w14:paraId="4686C434" w14:textId="77777777" w:rsidR="00E21636" w:rsidRPr="00E21636" w:rsidRDefault="00E21636" w:rsidP="00BC2920">
      <w:pPr>
        <w:numPr>
          <w:ilvl w:val="0"/>
          <w:numId w:val="18"/>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Staff </w:t>
      </w:r>
    </w:p>
    <w:p w14:paraId="3B21CE64" w14:textId="77777777" w:rsidR="00E21636" w:rsidRPr="00E21636" w:rsidRDefault="00E21636" w:rsidP="00BC2920">
      <w:pPr>
        <w:numPr>
          <w:ilvl w:val="0"/>
          <w:numId w:val="18"/>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Public members </w:t>
      </w:r>
    </w:p>
    <w:p w14:paraId="1AF7B875" w14:textId="77777777" w:rsidR="00E21636" w:rsidRPr="00E21636" w:rsidRDefault="00E21636" w:rsidP="00BC2920">
      <w:pPr>
        <w:numPr>
          <w:ilvl w:val="0"/>
          <w:numId w:val="18"/>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Elite athletes and teams </w:t>
      </w:r>
    </w:p>
    <w:p w14:paraId="4C974FB4" w14:textId="56DFECF9" w:rsidR="00E21636" w:rsidRPr="00E21636" w:rsidRDefault="00E21636" w:rsidP="00BC2920">
      <w:pPr>
        <w:numPr>
          <w:ilvl w:val="0"/>
          <w:numId w:val="18"/>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Community users </w:t>
      </w:r>
    </w:p>
    <w:p w14:paraId="63D991B1"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The facility will support health, wellbeing, performance, rehabilitation and lifelong participation, while maintaining the highest standards of:</w:t>
      </w:r>
    </w:p>
    <w:p w14:paraId="2CB72352" w14:textId="77777777" w:rsidR="00E21636" w:rsidRPr="00E21636" w:rsidRDefault="00E21636" w:rsidP="00BC2920">
      <w:pPr>
        <w:numPr>
          <w:ilvl w:val="0"/>
          <w:numId w:val="19"/>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Accessibility </w:t>
      </w:r>
    </w:p>
    <w:p w14:paraId="08D2C979" w14:textId="77777777" w:rsidR="00E21636" w:rsidRPr="00E21636" w:rsidRDefault="00E21636" w:rsidP="00BC2920">
      <w:pPr>
        <w:numPr>
          <w:ilvl w:val="0"/>
          <w:numId w:val="19"/>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Safety </w:t>
      </w:r>
    </w:p>
    <w:p w14:paraId="1987E1C7" w14:textId="77777777" w:rsidR="00E21636" w:rsidRPr="00E21636" w:rsidRDefault="00E21636" w:rsidP="00BC2920">
      <w:pPr>
        <w:numPr>
          <w:ilvl w:val="0"/>
          <w:numId w:val="19"/>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Operational excellence </w:t>
      </w:r>
    </w:p>
    <w:p w14:paraId="0CED5953"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A key requirement is that the environment supports multiple user types simultaneously, ensuring that:</w:t>
      </w:r>
    </w:p>
    <w:p w14:paraId="08888A51" w14:textId="77777777" w:rsidR="00E21636" w:rsidRPr="00E21636" w:rsidRDefault="00E21636" w:rsidP="00BC2920">
      <w:pPr>
        <w:numPr>
          <w:ilvl w:val="0"/>
          <w:numId w:val="20"/>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Beginners feel welcome and confident </w:t>
      </w:r>
    </w:p>
    <w:p w14:paraId="792EEBA3" w14:textId="77777777" w:rsidR="00E21636" w:rsidRPr="00E21636" w:rsidRDefault="00E21636" w:rsidP="00BC2920">
      <w:pPr>
        <w:numPr>
          <w:ilvl w:val="0"/>
          <w:numId w:val="20"/>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General users are supported and engaged </w:t>
      </w:r>
    </w:p>
    <w:p w14:paraId="0588EB24" w14:textId="1D3D10B3" w:rsidR="00E21636" w:rsidRPr="00E21636" w:rsidRDefault="00E21636" w:rsidP="00BC2920">
      <w:pPr>
        <w:numPr>
          <w:ilvl w:val="0"/>
          <w:numId w:val="20"/>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High-performance athletes can train effectively </w:t>
      </w:r>
    </w:p>
    <w:p w14:paraId="70B1668B" w14:textId="398702E5" w:rsidR="00E21636" w:rsidRPr="00E21636" w:rsidRDefault="00E21636" w:rsidP="005D6F80">
      <w:pPr>
        <w:pStyle w:val="Heading2"/>
        <w:rPr>
          <w:rFonts w:eastAsia="Times New Roman"/>
          <w:lang w:val="en-IE" w:eastAsia="en-IE"/>
        </w:rPr>
      </w:pPr>
      <w:bookmarkStart w:id="16" w:name="_Toc233984097"/>
      <w:r w:rsidRPr="00E21636">
        <w:rPr>
          <w:rFonts w:eastAsia="Times New Roman"/>
          <w:lang w:val="en-IE" w:eastAsia="en-IE"/>
        </w:rPr>
        <w:t>Procurement Objective</w:t>
      </w:r>
      <w:bookmarkEnd w:id="16"/>
    </w:p>
    <w:p w14:paraId="60B7D19D"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Through this procurement process, Mardyke Arena UCC seeks to appoint a partner capable of delivering:</w:t>
      </w:r>
    </w:p>
    <w:p w14:paraId="06F15C44" w14:textId="77777777" w:rsidR="00E21636" w:rsidRPr="00E21636" w:rsidRDefault="00E21636" w:rsidP="00BC2920">
      <w:pPr>
        <w:numPr>
          <w:ilvl w:val="0"/>
          <w:numId w:val="26"/>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High-quality, robust, and innovative solutions </w:t>
      </w:r>
    </w:p>
    <w:p w14:paraId="746D4337" w14:textId="77777777" w:rsidR="00E21636" w:rsidRPr="00E21636" w:rsidRDefault="00E21636" w:rsidP="00BC2920">
      <w:pPr>
        <w:numPr>
          <w:ilvl w:val="0"/>
          <w:numId w:val="26"/>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A clear design vision aligned with the Arena’s strategic objectives </w:t>
      </w:r>
    </w:p>
    <w:p w14:paraId="1EB87CC2" w14:textId="77777777" w:rsidR="00E21636" w:rsidRPr="00E21636" w:rsidRDefault="00E21636" w:rsidP="00BC2920">
      <w:pPr>
        <w:numPr>
          <w:ilvl w:val="0"/>
          <w:numId w:val="26"/>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Equipment and environments that enhance user experience, engagement, and retention.</w:t>
      </w:r>
    </w:p>
    <w:p w14:paraId="064E694B" w14:textId="77777777" w:rsidR="00E21636" w:rsidRPr="00E21636" w:rsidRDefault="00E21636" w:rsidP="00E21636">
      <w:p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Tenderers must demonstrate their ability to deliver solutions that are:</w:t>
      </w:r>
    </w:p>
    <w:p w14:paraId="092A2550" w14:textId="77777777" w:rsidR="00E21636" w:rsidRPr="00E21636" w:rsidRDefault="00E21636" w:rsidP="00BC2920">
      <w:pPr>
        <w:numPr>
          <w:ilvl w:val="0"/>
          <w:numId w:val="27"/>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Technically robust </w:t>
      </w:r>
    </w:p>
    <w:p w14:paraId="30E610FB" w14:textId="77777777" w:rsidR="00E21636" w:rsidRPr="00E21636" w:rsidRDefault="00E21636" w:rsidP="00BC2920">
      <w:pPr>
        <w:numPr>
          <w:ilvl w:val="0"/>
          <w:numId w:val="27"/>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Operationally efficient </w:t>
      </w:r>
    </w:p>
    <w:p w14:paraId="05263964" w14:textId="77777777" w:rsidR="00E21636" w:rsidRPr="00E21636" w:rsidRDefault="00E21636" w:rsidP="00BC2920">
      <w:pPr>
        <w:numPr>
          <w:ilvl w:val="0"/>
          <w:numId w:val="27"/>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User-focused </w:t>
      </w:r>
    </w:p>
    <w:p w14:paraId="26745A64" w14:textId="77777777" w:rsidR="00E21636" w:rsidRPr="00E21636" w:rsidRDefault="00E21636" w:rsidP="00BC2920">
      <w:pPr>
        <w:numPr>
          <w:ilvl w:val="0"/>
          <w:numId w:val="27"/>
        </w:numPr>
        <w:spacing w:before="100" w:beforeAutospacing="1" w:after="100" w:afterAutospacing="1" w:line="240" w:lineRule="auto"/>
        <w:rPr>
          <w:rFonts w:ascii="Aptos" w:eastAsia="Times New Roman" w:hAnsi="Aptos" w:cs="Calibri"/>
          <w:lang w:val="en-IE" w:eastAsia="en-IE"/>
        </w:rPr>
      </w:pPr>
      <w:r w:rsidRPr="00E21636">
        <w:rPr>
          <w:rFonts w:ascii="Aptos" w:eastAsia="Times New Roman" w:hAnsi="Aptos" w:cs="Calibri"/>
          <w:lang w:val="en-IE" w:eastAsia="en-IE"/>
        </w:rPr>
        <w:t xml:space="preserve">Future-proofed </w:t>
      </w:r>
    </w:p>
    <w:p w14:paraId="58336D5A" w14:textId="59D40E7F" w:rsidR="009D05AE" w:rsidRPr="00B9470D" w:rsidRDefault="009D05AE" w:rsidP="005D6F80">
      <w:pPr>
        <w:pStyle w:val="Heading2"/>
      </w:pPr>
      <w:bookmarkStart w:id="17" w:name="_Toc233984098"/>
      <w:r w:rsidRPr="00B9470D">
        <w:t>Small and Medium Enterprise participation</w:t>
      </w:r>
      <w:bookmarkEnd w:id="17"/>
    </w:p>
    <w:p w14:paraId="474272D8" w14:textId="77777777" w:rsidR="004335D4" w:rsidRPr="00B9470D" w:rsidRDefault="004335D4" w:rsidP="004335D4">
      <w:pPr>
        <w:jc w:val="both"/>
        <w:rPr>
          <w:rFonts w:ascii="Aptos" w:hAnsi="Aptos"/>
        </w:rPr>
      </w:pPr>
      <w:r w:rsidRPr="00B9470D">
        <w:rPr>
          <w:rFonts w:ascii="Aptos" w:hAnsi="Aptos"/>
        </w:rPr>
        <w:t xml:space="preserve">It is the policy of the Contracting Authority to promote participation by Small and Medium Enterprises (SMEs) on a fair and equal basis.   </w:t>
      </w:r>
    </w:p>
    <w:p w14:paraId="5B3CB497" w14:textId="77777777" w:rsidR="004335D4" w:rsidRPr="00B9470D" w:rsidRDefault="004335D4" w:rsidP="004335D4">
      <w:pPr>
        <w:jc w:val="both"/>
        <w:rPr>
          <w:rFonts w:ascii="Aptos" w:hAnsi="Aptos"/>
        </w:rPr>
      </w:pPr>
      <w:r w:rsidRPr="00B9470D">
        <w:rPr>
          <w:rFonts w:ascii="Aptos" w:hAnsi="Aptos"/>
        </w:rPr>
        <w:t xml:space="preserve">Tenderers are encouraged to explore the possibilities of forming relationships with SMEs or with larger enterprises to meet the financial, economic or technical capacity requirements of the competition, if required. </w:t>
      </w:r>
    </w:p>
    <w:p w14:paraId="42E8E2D1" w14:textId="77777777" w:rsidR="004335D4" w:rsidRPr="00B9470D" w:rsidRDefault="004335D4" w:rsidP="004335D4">
      <w:pPr>
        <w:jc w:val="both"/>
        <w:rPr>
          <w:rFonts w:ascii="Aptos" w:hAnsi="Aptos" w:cstheme="minorHAnsi"/>
        </w:rPr>
      </w:pPr>
      <w:r w:rsidRPr="00B9470D">
        <w:rPr>
          <w:rFonts w:ascii="Aptos" w:hAnsi="Aptos"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7B523D38" w14:textId="77777777" w:rsidR="004335D4" w:rsidRPr="00B9470D" w:rsidRDefault="004335D4" w:rsidP="004335D4">
      <w:pPr>
        <w:jc w:val="both"/>
        <w:rPr>
          <w:rFonts w:ascii="Aptos" w:hAnsi="Aptos"/>
        </w:rPr>
      </w:pPr>
      <w:r w:rsidRPr="00B9470D">
        <w:rPr>
          <w:rFonts w:ascii="Aptos" w:hAnsi="Aptos"/>
        </w:rPr>
        <w:t xml:space="preserve">Tenderers may include individuals, partnerships, limited companies, groupings or any combination of the foregoing with or without legal personality. However, a grouping if successful may be required to establish legal personality to enter the framework agreement/contract. </w:t>
      </w:r>
    </w:p>
    <w:p w14:paraId="1D03909F" w14:textId="77777777" w:rsidR="004335D4" w:rsidRPr="00B9470D" w:rsidRDefault="004335D4" w:rsidP="004335D4">
      <w:pPr>
        <w:jc w:val="both"/>
        <w:rPr>
          <w:rFonts w:ascii="Aptos" w:hAnsi="Aptos"/>
        </w:rPr>
      </w:pPr>
      <w:r w:rsidRPr="00B9470D">
        <w:rPr>
          <w:rFonts w:ascii="Aptos" w:hAnsi="Aptos"/>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2CCFE03B" w14:textId="5D685765" w:rsidR="004335D4" w:rsidRPr="00B9470D" w:rsidRDefault="004335D4" w:rsidP="004335D4">
      <w:pPr>
        <w:jc w:val="both"/>
        <w:rPr>
          <w:rFonts w:ascii="Aptos" w:hAnsi="Aptos"/>
        </w:rPr>
      </w:pPr>
      <w:r w:rsidRPr="00B9470D">
        <w:rPr>
          <w:rFonts w:ascii="Aptos" w:hAnsi="Aptos"/>
        </w:rPr>
        <w:t>If the tender is from a consortium/joint venture or other grouping, tenderers must ensure that all the relevant information is provided and where necessary, provide the information requested separately for each party. Relevant information relates to where a tenderer is relying on the resources to qualify (e.g. turnover, personnel, previous experience) and</w:t>
      </w:r>
      <w:r w:rsidR="003E74D6" w:rsidRPr="00B9470D">
        <w:rPr>
          <w:rFonts w:ascii="Aptos" w:hAnsi="Aptos"/>
        </w:rPr>
        <w:t>/</w:t>
      </w:r>
      <w:r w:rsidRPr="00B9470D">
        <w:rPr>
          <w:rFonts w:ascii="Aptos" w:hAnsi="Aptos"/>
        </w:rPr>
        <w:t>or to deliver contracts. The consortium must appoint a single point of contact who will assume overall responsibility for delivery, and who is authorised to sign the contract on behalf of all members. The Contracting Authority will not act as an arbitrator between members of the grouping.</w:t>
      </w:r>
    </w:p>
    <w:p w14:paraId="1FBC1545" w14:textId="77777777" w:rsidR="000F55CE" w:rsidRPr="00B9470D" w:rsidRDefault="000F55CE" w:rsidP="00EF4C28">
      <w:pPr>
        <w:jc w:val="both"/>
        <w:rPr>
          <w:rFonts w:ascii="Aptos" w:hAnsi="Aptos"/>
        </w:rPr>
      </w:pPr>
      <w:r w:rsidRPr="00B9470D">
        <w:rPr>
          <w:rFonts w:ascii="Aptos" w:hAnsi="Aptos"/>
        </w:rPr>
        <w:br w:type="page"/>
      </w:r>
    </w:p>
    <w:p w14:paraId="0DE71071" w14:textId="55B7B13F" w:rsidR="000F55CE" w:rsidRPr="00B9470D" w:rsidRDefault="00E725AB" w:rsidP="00EF4C28">
      <w:pPr>
        <w:pStyle w:val="Heading1"/>
        <w:jc w:val="both"/>
        <w:rPr>
          <w:rFonts w:ascii="Aptos" w:hAnsi="Aptos"/>
        </w:rPr>
      </w:pPr>
      <w:bookmarkStart w:id="18" w:name="_Toc233984099"/>
      <w:bookmarkStart w:id="19" w:name="_Hlk109133702"/>
      <w:r w:rsidRPr="00B9470D">
        <w:rPr>
          <w:rFonts w:ascii="Aptos" w:hAnsi="Aptos"/>
        </w:rPr>
        <w:t>Specification of Requirements</w:t>
      </w:r>
      <w:bookmarkEnd w:id="18"/>
    </w:p>
    <w:p w14:paraId="6690ED3A" w14:textId="78251FB2" w:rsidR="00387734" w:rsidRPr="005D6F80" w:rsidRDefault="00387734" w:rsidP="005D6F80">
      <w:pPr>
        <w:pStyle w:val="Heading2"/>
      </w:pPr>
      <w:bookmarkStart w:id="20" w:name="_Toc233984100"/>
      <w:bookmarkStart w:id="21" w:name="_Hlk109133506"/>
      <w:bookmarkEnd w:id="19"/>
      <w:r w:rsidRPr="005D6F80">
        <w:t xml:space="preserve">Scope of Requirements under the </w:t>
      </w:r>
      <w:r w:rsidR="009D1655" w:rsidRPr="005D6F80">
        <w:t>Contract</w:t>
      </w:r>
      <w:bookmarkEnd w:id="20"/>
    </w:p>
    <w:p w14:paraId="555C689D" w14:textId="6EC7BE81" w:rsidR="00B9470D" w:rsidRDefault="49BB4099" w:rsidP="00B9470D">
      <w:pPr>
        <w:jc w:val="both"/>
        <w:rPr>
          <w:rFonts w:ascii="Aptos" w:hAnsi="Aptos"/>
        </w:rPr>
      </w:pPr>
      <w:bookmarkStart w:id="22" w:name="_Hlk178327366"/>
      <w:r w:rsidRPr="4C936AC5">
        <w:rPr>
          <w:rFonts w:ascii="Aptos" w:hAnsi="Aptos"/>
        </w:rPr>
        <w:t xml:space="preserve">The scope of this tender relates to the </w:t>
      </w:r>
      <w:r w:rsidR="009D44D1">
        <w:rPr>
          <w:rFonts w:ascii="Aptos" w:hAnsi="Aptos"/>
        </w:rPr>
        <w:t xml:space="preserve">design, </w:t>
      </w:r>
      <w:r w:rsidRPr="4C936AC5">
        <w:rPr>
          <w:rFonts w:ascii="Aptos" w:hAnsi="Aptos"/>
        </w:rPr>
        <w:t xml:space="preserve">supply, delivery, installation, commissioning </w:t>
      </w:r>
      <w:r w:rsidR="541A1C53" w:rsidRPr="4C936AC5">
        <w:rPr>
          <w:rFonts w:ascii="Aptos" w:hAnsi="Aptos"/>
        </w:rPr>
        <w:t xml:space="preserve">and maintenance </w:t>
      </w:r>
      <w:r w:rsidRPr="4C936AC5">
        <w:rPr>
          <w:rFonts w:ascii="Aptos" w:hAnsi="Aptos"/>
        </w:rPr>
        <w:t xml:space="preserve">of gym equipment </w:t>
      </w:r>
      <w:r w:rsidR="541A1C53" w:rsidRPr="4C936AC5">
        <w:rPr>
          <w:rFonts w:ascii="Aptos" w:hAnsi="Aptos"/>
        </w:rPr>
        <w:t>and related items</w:t>
      </w:r>
      <w:r w:rsidR="71D8225E" w:rsidRPr="4C936AC5">
        <w:rPr>
          <w:rFonts w:ascii="Aptos" w:hAnsi="Aptos"/>
        </w:rPr>
        <w:t xml:space="preserve"> </w:t>
      </w:r>
      <w:r w:rsidR="541A1C53" w:rsidRPr="4C936AC5">
        <w:rPr>
          <w:rFonts w:ascii="Aptos" w:hAnsi="Aptos"/>
        </w:rPr>
        <w:t>(</w:t>
      </w:r>
      <w:r w:rsidR="71D8225E" w:rsidRPr="4C936AC5">
        <w:rPr>
          <w:rFonts w:ascii="Aptos" w:hAnsi="Aptos"/>
        </w:rPr>
        <w:t>e.g.</w:t>
      </w:r>
      <w:r w:rsidR="541A1C53" w:rsidRPr="4C936AC5">
        <w:rPr>
          <w:rFonts w:ascii="Aptos" w:hAnsi="Aptos"/>
        </w:rPr>
        <w:t xml:space="preserve"> flooring</w:t>
      </w:r>
      <w:r w:rsidR="71D8225E" w:rsidRPr="4C936AC5">
        <w:rPr>
          <w:rFonts w:ascii="Aptos" w:hAnsi="Aptos"/>
        </w:rPr>
        <w:t>, lighting</w:t>
      </w:r>
      <w:r w:rsidR="4D118283" w:rsidRPr="4C936AC5">
        <w:rPr>
          <w:rFonts w:ascii="Aptos" w:hAnsi="Aptos"/>
        </w:rPr>
        <w:t>, consumables etc.)</w:t>
      </w:r>
      <w:r w:rsidR="541A1C53" w:rsidRPr="4C936AC5">
        <w:rPr>
          <w:rFonts w:ascii="Aptos" w:hAnsi="Aptos"/>
        </w:rPr>
        <w:t xml:space="preserve"> and </w:t>
      </w:r>
      <w:r w:rsidRPr="4C936AC5">
        <w:rPr>
          <w:rFonts w:ascii="Aptos" w:hAnsi="Aptos"/>
        </w:rPr>
        <w:t>design concepts for Mardyke Arena UCC.</w:t>
      </w:r>
    </w:p>
    <w:p w14:paraId="4F695EC4" w14:textId="77777777" w:rsidR="003D62EA" w:rsidRPr="0041686A" w:rsidRDefault="003D62EA" w:rsidP="003D62EA">
      <w:pPr>
        <w:pStyle w:val="Heading2"/>
      </w:pPr>
      <w:bookmarkStart w:id="23" w:name="_Toc233984101"/>
      <w:r w:rsidRPr="0041686A">
        <w:t>Minimum Requirements</w:t>
      </w:r>
      <w:bookmarkEnd w:id="23"/>
    </w:p>
    <w:p w14:paraId="18656198" w14:textId="77777777" w:rsidR="003D62EA" w:rsidRPr="0041686A" w:rsidRDefault="003D62EA" w:rsidP="003D62EA">
      <w:pPr>
        <w:jc w:val="both"/>
        <w:rPr>
          <w:rFonts w:ascii="Aptos" w:hAnsi="Aptos"/>
        </w:rPr>
      </w:pPr>
      <w:r w:rsidRPr="0041686A">
        <w:rPr>
          <w:rFonts w:ascii="Aptos" w:hAnsi="Aptos"/>
        </w:rPr>
        <w:t xml:space="preserve">All equipment being proposed must, as a minimum, possess the following features: </w:t>
      </w:r>
    </w:p>
    <w:p w14:paraId="045DB646" w14:textId="77777777" w:rsidR="003D62EA" w:rsidRPr="0041686A" w:rsidRDefault="003D62EA" w:rsidP="00BC2920">
      <w:pPr>
        <w:pStyle w:val="ListParagraph"/>
        <w:numPr>
          <w:ilvl w:val="0"/>
          <w:numId w:val="30"/>
        </w:numPr>
        <w:jc w:val="both"/>
        <w:rPr>
          <w:rFonts w:ascii="Aptos" w:hAnsi="Aptos"/>
        </w:rPr>
      </w:pPr>
      <w:r w:rsidRPr="0041686A">
        <w:rPr>
          <w:rFonts w:ascii="Aptos" w:hAnsi="Aptos"/>
        </w:rPr>
        <w:t xml:space="preserve">Have a high level of durability, consistent with its proposed use in a large commercial leisure centre environment. </w:t>
      </w:r>
    </w:p>
    <w:p w14:paraId="1A265BCC" w14:textId="1793E0EA" w:rsidR="003D62EA" w:rsidRPr="0041686A" w:rsidRDefault="003D62EA" w:rsidP="00BC2920">
      <w:pPr>
        <w:pStyle w:val="ListParagraph"/>
        <w:numPr>
          <w:ilvl w:val="0"/>
          <w:numId w:val="30"/>
        </w:numPr>
        <w:jc w:val="both"/>
        <w:rPr>
          <w:rFonts w:ascii="Aptos" w:hAnsi="Aptos"/>
        </w:rPr>
      </w:pPr>
      <w:r w:rsidRPr="0041686A">
        <w:rPr>
          <w:rFonts w:ascii="Aptos" w:hAnsi="Aptos"/>
        </w:rPr>
        <w:t xml:space="preserve">Be technologically equipped, where appropriate, to engage with users and to log and record fitness workouts and include an App for users to connect smartwatch or electronic fitness </w:t>
      </w:r>
      <w:r w:rsidR="0041686A" w:rsidRPr="0041686A">
        <w:rPr>
          <w:rFonts w:ascii="Aptos" w:hAnsi="Aptos"/>
        </w:rPr>
        <w:t>tracking devices</w:t>
      </w:r>
    </w:p>
    <w:p w14:paraId="604F07B1" w14:textId="34E21693" w:rsidR="644B0B7B" w:rsidRDefault="644B0B7B" w:rsidP="00BC2920">
      <w:pPr>
        <w:pStyle w:val="ListParagraph"/>
        <w:numPr>
          <w:ilvl w:val="0"/>
          <w:numId w:val="30"/>
        </w:numPr>
        <w:jc w:val="both"/>
        <w:rPr>
          <w:rFonts w:ascii="Aptos" w:hAnsi="Aptos"/>
        </w:rPr>
      </w:pPr>
      <w:r w:rsidRPr="4C936AC5">
        <w:rPr>
          <w:rFonts w:ascii="Aptos" w:hAnsi="Aptos"/>
        </w:rPr>
        <w:t>Where audio or video output forms part of the equipment, these features must comply with appropriate regulation and legislation that applies within the fitness industry</w:t>
      </w:r>
      <w:r w:rsidR="0CFB6D3A" w:rsidRPr="4C936AC5">
        <w:rPr>
          <w:rFonts w:ascii="Aptos" w:hAnsi="Aptos"/>
        </w:rPr>
        <w:t>.</w:t>
      </w:r>
    </w:p>
    <w:p w14:paraId="2490EE3A" w14:textId="77777777" w:rsidR="003D62EA" w:rsidRPr="0041686A" w:rsidRDefault="003D62EA" w:rsidP="00BC2920">
      <w:pPr>
        <w:pStyle w:val="ListParagraph"/>
        <w:numPr>
          <w:ilvl w:val="0"/>
          <w:numId w:val="30"/>
        </w:numPr>
        <w:jc w:val="both"/>
        <w:rPr>
          <w:rFonts w:ascii="Aptos" w:hAnsi="Aptos"/>
        </w:rPr>
      </w:pPr>
      <w:r w:rsidRPr="0041686A">
        <w:rPr>
          <w:rFonts w:ascii="Aptos" w:hAnsi="Aptos"/>
        </w:rPr>
        <w:t>Be fully compliant with all current Health and Safety requirements.</w:t>
      </w:r>
    </w:p>
    <w:p w14:paraId="4403C03C" w14:textId="76492270" w:rsidR="00FE61A6" w:rsidRDefault="49BB4099" w:rsidP="4C936AC5">
      <w:pPr>
        <w:jc w:val="both"/>
        <w:rPr>
          <w:rFonts w:ascii="Aptos" w:hAnsi="Aptos"/>
          <w:b/>
          <w:bCs/>
        </w:rPr>
      </w:pPr>
      <w:r w:rsidRPr="10E43571">
        <w:rPr>
          <w:rFonts w:ascii="Aptos" w:hAnsi="Aptos"/>
        </w:rPr>
        <w:t xml:space="preserve">The </w:t>
      </w:r>
      <w:r w:rsidR="17031394" w:rsidRPr="10E43571">
        <w:rPr>
          <w:rFonts w:ascii="Aptos" w:hAnsi="Aptos"/>
        </w:rPr>
        <w:t>tender will be awarded in five (5) Lots</w:t>
      </w:r>
      <w:r w:rsidR="036E3FA2" w:rsidRPr="10E43571">
        <w:rPr>
          <w:rFonts w:ascii="Aptos" w:hAnsi="Aptos"/>
        </w:rPr>
        <w:t xml:space="preserve">.  Lots and </w:t>
      </w:r>
      <w:r w:rsidR="51804A5A" w:rsidRPr="10E43571">
        <w:rPr>
          <w:rFonts w:ascii="Aptos" w:hAnsi="Aptos"/>
        </w:rPr>
        <w:t xml:space="preserve">the </w:t>
      </w:r>
      <w:r w:rsidR="1EDF4579" w:rsidRPr="10E43571">
        <w:rPr>
          <w:rFonts w:ascii="Aptos" w:hAnsi="Aptos"/>
        </w:rPr>
        <w:t>maximum</w:t>
      </w:r>
      <w:r w:rsidR="21E2363D" w:rsidRPr="10E43571">
        <w:rPr>
          <w:rFonts w:ascii="Aptos" w:hAnsi="Aptos"/>
        </w:rPr>
        <w:t xml:space="preserve"> budget for each Lot</w:t>
      </w:r>
      <w:r w:rsidR="54F4DB0A" w:rsidRPr="10E43571">
        <w:rPr>
          <w:rFonts w:ascii="Aptos" w:hAnsi="Aptos"/>
        </w:rPr>
        <w:t xml:space="preserve"> are as follows</w:t>
      </w:r>
      <w:r w:rsidR="169A4596" w:rsidRPr="10E43571">
        <w:rPr>
          <w:rFonts w:ascii="Aptos" w:hAnsi="Aptos"/>
        </w:rPr>
        <w:t>:</w:t>
      </w:r>
      <w:r w:rsidR="598117D5" w:rsidRPr="10E43571">
        <w:rPr>
          <w:rFonts w:ascii="Aptos" w:hAnsi="Aptos"/>
        </w:rPr>
        <w:t xml:space="preserve"> </w:t>
      </w:r>
      <w:r>
        <w:tab/>
      </w:r>
      <w:r>
        <w:tab/>
      </w:r>
    </w:p>
    <w:tbl>
      <w:tblPr>
        <w:tblStyle w:val="TableGrid"/>
        <w:tblW w:w="0" w:type="auto"/>
        <w:jc w:val="center"/>
        <w:tblLook w:val="06A0" w:firstRow="1" w:lastRow="0" w:firstColumn="1" w:lastColumn="0" w:noHBand="1" w:noVBand="1"/>
      </w:tblPr>
      <w:tblGrid>
        <w:gridCol w:w="4508"/>
        <w:gridCol w:w="2295"/>
      </w:tblGrid>
      <w:tr w:rsidR="4C936AC5" w14:paraId="544AAA6E" w14:textId="77777777" w:rsidTr="009D44D1">
        <w:trPr>
          <w:trHeight w:val="300"/>
          <w:jc w:val="center"/>
        </w:trPr>
        <w:tc>
          <w:tcPr>
            <w:tcW w:w="4508" w:type="dxa"/>
          </w:tcPr>
          <w:p w14:paraId="79108086" w14:textId="7F756FDD" w:rsidR="0DB73BCC" w:rsidRDefault="0DB73BCC" w:rsidP="4C936AC5">
            <w:pPr>
              <w:rPr>
                <w:rFonts w:ascii="Aptos" w:eastAsia="Aptos" w:hAnsi="Aptos" w:cs="Aptos"/>
                <w:b/>
                <w:bCs/>
                <w:sz w:val="24"/>
                <w:szCs w:val="24"/>
              </w:rPr>
            </w:pPr>
            <w:r w:rsidRPr="4C936AC5">
              <w:rPr>
                <w:rFonts w:ascii="Aptos" w:eastAsia="Aptos" w:hAnsi="Aptos" w:cs="Aptos"/>
                <w:b/>
                <w:bCs/>
                <w:sz w:val="24"/>
                <w:szCs w:val="24"/>
              </w:rPr>
              <w:t>Lot</w:t>
            </w:r>
          </w:p>
        </w:tc>
        <w:tc>
          <w:tcPr>
            <w:tcW w:w="2295" w:type="dxa"/>
          </w:tcPr>
          <w:p w14:paraId="681D50BE" w14:textId="5AC7953B" w:rsidR="0DB73BCC" w:rsidRDefault="0DB73BCC" w:rsidP="4C936AC5">
            <w:pPr>
              <w:rPr>
                <w:rFonts w:ascii="Aptos" w:hAnsi="Aptos"/>
                <w:b/>
                <w:bCs/>
              </w:rPr>
            </w:pPr>
            <w:r w:rsidRPr="4C936AC5">
              <w:rPr>
                <w:rFonts w:ascii="Aptos" w:hAnsi="Aptos"/>
                <w:b/>
                <w:bCs/>
              </w:rPr>
              <w:t>Maximum Budget</w:t>
            </w:r>
          </w:p>
        </w:tc>
      </w:tr>
      <w:tr w:rsidR="4C936AC5" w14:paraId="6D7AEC83" w14:textId="77777777" w:rsidTr="009D44D1">
        <w:trPr>
          <w:trHeight w:val="300"/>
          <w:jc w:val="center"/>
        </w:trPr>
        <w:tc>
          <w:tcPr>
            <w:tcW w:w="4508" w:type="dxa"/>
          </w:tcPr>
          <w:p w14:paraId="0D26649E" w14:textId="236A97EA" w:rsidR="0DB73BCC" w:rsidRDefault="3A15D376" w:rsidP="4C936AC5">
            <w:r w:rsidRPr="15322BA2">
              <w:rPr>
                <w:rFonts w:ascii="Aptos" w:eastAsia="Aptos" w:hAnsi="Aptos" w:cs="Aptos"/>
                <w:sz w:val="24"/>
                <w:szCs w:val="24"/>
              </w:rPr>
              <w:t>Lot 1 – Cardio</w:t>
            </w:r>
          </w:p>
          <w:p w14:paraId="789E9ED3" w14:textId="3C348F50" w:rsidR="0DB73BCC" w:rsidRDefault="0DB73BCC" w:rsidP="15322BA2">
            <w:pPr>
              <w:rPr>
                <w:rFonts w:ascii="Aptos" w:eastAsia="Aptos" w:hAnsi="Aptos" w:cs="Aptos"/>
                <w:sz w:val="24"/>
                <w:szCs w:val="24"/>
              </w:rPr>
            </w:pPr>
          </w:p>
        </w:tc>
        <w:tc>
          <w:tcPr>
            <w:tcW w:w="2295" w:type="dxa"/>
          </w:tcPr>
          <w:p w14:paraId="54B0E1C3" w14:textId="637F5827" w:rsidR="0DB73BCC" w:rsidRDefault="0DB73BCC" w:rsidP="4C936AC5">
            <w:pPr>
              <w:jc w:val="right"/>
            </w:pPr>
            <w:r w:rsidRPr="4C936AC5">
              <w:rPr>
                <w:rFonts w:ascii="Aptos" w:eastAsia="Aptos" w:hAnsi="Aptos" w:cs="Aptos"/>
                <w:sz w:val="24"/>
                <w:szCs w:val="24"/>
              </w:rPr>
              <w:t>€</w:t>
            </w:r>
            <w:r w:rsidR="4C936AC5" w:rsidRPr="4C936AC5">
              <w:rPr>
                <w:rFonts w:ascii="Aptos" w:eastAsia="Aptos" w:hAnsi="Aptos" w:cs="Aptos"/>
                <w:sz w:val="24"/>
                <w:szCs w:val="24"/>
              </w:rPr>
              <w:t>840,000</w:t>
            </w:r>
          </w:p>
        </w:tc>
      </w:tr>
      <w:tr w:rsidR="4C936AC5" w14:paraId="6EACA92C" w14:textId="77777777" w:rsidTr="009D44D1">
        <w:trPr>
          <w:trHeight w:val="300"/>
          <w:jc w:val="center"/>
        </w:trPr>
        <w:tc>
          <w:tcPr>
            <w:tcW w:w="4508" w:type="dxa"/>
          </w:tcPr>
          <w:p w14:paraId="3F30EC05" w14:textId="14135D08" w:rsidR="4C936AC5" w:rsidRDefault="4C936AC5" w:rsidP="4C936AC5">
            <w:r w:rsidRPr="4C936AC5">
              <w:rPr>
                <w:rFonts w:ascii="Aptos" w:eastAsia="Aptos" w:hAnsi="Aptos" w:cs="Aptos"/>
                <w:sz w:val="24"/>
                <w:szCs w:val="24"/>
              </w:rPr>
              <w:t>Lot 2 – Plate Loaded &amp; Free Weights</w:t>
            </w:r>
          </w:p>
        </w:tc>
        <w:tc>
          <w:tcPr>
            <w:tcW w:w="2295" w:type="dxa"/>
          </w:tcPr>
          <w:p w14:paraId="11FDD029" w14:textId="55DC24F9" w:rsidR="71557147" w:rsidRDefault="71557147" w:rsidP="4C936AC5">
            <w:pPr>
              <w:jc w:val="right"/>
            </w:pPr>
            <w:r w:rsidRPr="4C936AC5">
              <w:rPr>
                <w:rFonts w:ascii="Aptos" w:eastAsia="Aptos" w:hAnsi="Aptos" w:cs="Aptos"/>
                <w:sz w:val="24"/>
                <w:szCs w:val="24"/>
              </w:rPr>
              <w:t>€</w:t>
            </w:r>
            <w:r w:rsidR="4C936AC5" w:rsidRPr="4C936AC5">
              <w:rPr>
                <w:rFonts w:ascii="Aptos" w:eastAsia="Aptos" w:hAnsi="Aptos" w:cs="Aptos"/>
                <w:sz w:val="24"/>
                <w:szCs w:val="24"/>
              </w:rPr>
              <w:t>319,960</w:t>
            </w:r>
          </w:p>
        </w:tc>
      </w:tr>
      <w:tr w:rsidR="4C936AC5" w14:paraId="6471B37F" w14:textId="77777777" w:rsidTr="009D44D1">
        <w:trPr>
          <w:trHeight w:val="300"/>
          <w:jc w:val="center"/>
        </w:trPr>
        <w:tc>
          <w:tcPr>
            <w:tcW w:w="4508" w:type="dxa"/>
          </w:tcPr>
          <w:p w14:paraId="254C9915" w14:textId="2F1FDB39" w:rsidR="4C936AC5" w:rsidRDefault="4C936AC5" w:rsidP="4C936AC5">
            <w:r w:rsidRPr="4C936AC5">
              <w:rPr>
                <w:rFonts w:ascii="Aptos" w:eastAsia="Aptos" w:hAnsi="Aptos" w:cs="Aptos"/>
                <w:sz w:val="24"/>
                <w:szCs w:val="24"/>
              </w:rPr>
              <w:t>Lot 3 – Functional Zone</w:t>
            </w:r>
          </w:p>
        </w:tc>
        <w:tc>
          <w:tcPr>
            <w:tcW w:w="2295" w:type="dxa"/>
          </w:tcPr>
          <w:p w14:paraId="50FBC650" w14:textId="2CC7DB00" w:rsidR="2D09A2A2" w:rsidRDefault="2D09A2A2" w:rsidP="4C936AC5">
            <w:pPr>
              <w:jc w:val="right"/>
            </w:pPr>
            <w:r w:rsidRPr="4C936AC5">
              <w:rPr>
                <w:rFonts w:ascii="Aptos" w:eastAsia="Aptos" w:hAnsi="Aptos" w:cs="Aptos"/>
                <w:sz w:val="24"/>
                <w:szCs w:val="24"/>
              </w:rPr>
              <w:t>€</w:t>
            </w:r>
            <w:r w:rsidR="4C936AC5" w:rsidRPr="4C936AC5">
              <w:rPr>
                <w:rFonts w:ascii="Aptos" w:eastAsia="Aptos" w:hAnsi="Aptos" w:cs="Aptos"/>
                <w:sz w:val="24"/>
                <w:szCs w:val="24"/>
              </w:rPr>
              <w:t>292,590</w:t>
            </w:r>
          </w:p>
        </w:tc>
      </w:tr>
      <w:tr w:rsidR="4C936AC5" w14:paraId="4905F890" w14:textId="77777777" w:rsidTr="009D44D1">
        <w:trPr>
          <w:trHeight w:val="300"/>
          <w:jc w:val="center"/>
        </w:trPr>
        <w:tc>
          <w:tcPr>
            <w:tcW w:w="4508" w:type="dxa"/>
          </w:tcPr>
          <w:p w14:paraId="040136BF" w14:textId="449D330B" w:rsidR="4C936AC5" w:rsidRDefault="4C936AC5" w:rsidP="4C936AC5">
            <w:r w:rsidRPr="4C936AC5">
              <w:rPr>
                <w:rFonts w:ascii="Aptos" w:eastAsia="Aptos" w:hAnsi="Aptos" w:cs="Aptos"/>
                <w:sz w:val="24"/>
                <w:szCs w:val="24"/>
              </w:rPr>
              <w:t>Lot 4 – Recovery &amp; Rehab</w:t>
            </w:r>
          </w:p>
        </w:tc>
        <w:tc>
          <w:tcPr>
            <w:tcW w:w="2295" w:type="dxa"/>
          </w:tcPr>
          <w:p w14:paraId="5509877B" w14:textId="0AD1FA53" w:rsidR="03F6DC80" w:rsidRDefault="03F6DC80" w:rsidP="4C936AC5">
            <w:pPr>
              <w:jc w:val="right"/>
            </w:pPr>
            <w:r w:rsidRPr="4C936AC5">
              <w:rPr>
                <w:rFonts w:ascii="Aptos" w:eastAsia="Aptos" w:hAnsi="Aptos" w:cs="Aptos"/>
                <w:sz w:val="24"/>
                <w:szCs w:val="24"/>
              </w:rPr>
              <w:t>€</w:t>
            </w:r>
            <w:r w:rsidR="4C936AC5" w:rsidRPr="4C936AC5">
              <w:rPr>
                <w:rFonts w:ascii="Aptos" w:eastAsia="Aptos" w:hAnsi="Aptos" w:cs="Aptos"/>
                <w:sz w:val="24"/>
                <w:szCs w:val="24"/>
              </w:rPr>
              <w:t>192,000</w:t>
            </w:r>
          </w:p>
        </w:tc>
      </w:tr>
      <w:tr w:rsidR="4C936AC5" w14:paraId="2F91F58E" w14:textId="77777777" w:rsidTr="009D44D1">
        <w:trPr>
          <w:trHeight w:val="300"/>
          <w:jc w:val="center"/>
        </w:trPr>
        <w:tc>
          <w:tcPr>
            <w:tcW w:w="4508" w:type="dxa"/>
          </w:tcPr>
          <w:p w14:paraId="6AD2779F" w14:textId="640C9123" w:rsidR="4C936AC5" w:rsidRDefault="4C936AC5" w:rsidP="4C936AC5">
            <w:r w:rsidRPr="4C936AC5">
              <w:rPr>
                <w:rFonts w:ascii="Aptos" w:eastAsia="Aptos" w:hAnsi="Aptos" w:cs="Aptos"/>
                <w:sz w:val="24"/>
                <w:szCs w:val="24"/>
              </w:rPr>
              <w:t xml:space="preserve">Lot 5 – </w:t>
            </w:r>
            <w:proofErr w:type="spellStart"/>
            <w:r w:rsidRPr="4C936AC5">
              <w:rPr>
                <w:rFonts w:ascii="Aptos" w:eastAsia="Aptos" w:hAnsi="Aptos" w:cs="Aptos"/>
                <w:sz w:val="24"/>
                <w:szCs w:val="24"/>
              </w:rPr>
              <w:t>Selectorised</w:t>
            </w:r>
            <w:proofErr w:type="spellEnd"/>
            <w:r w:rsidRPr="4C936AC5">
              <w:rPr>
                <w:rFonts w:ascii="Aptos" w:eastAsia="Aptos" w:hAnsi="Aptos" w:cs="Aptos"/>
                <w:sz w:val="24"/>
                <w:szCs w:val="24"/>
              </w:rPr>
              <w:t xml:space="preserve"> Strength</w:t>
            </w:r>
          </w:p>
        </w:tc>
        <w:tc>
          <w:tcPr>
            <w:tcW w:w="2295" w:type="dxa"/>
          </w:tcPr>
          <w:p w14:paraId="4A6D589C" w14:textId="11DB9F4F" w:rsidR="24F2368C" w:rsidRDefault="24F2368C" w:rsidP="4C936AC5">
            <w:pPr>
              <w:jc w:val="right"/>
            </w:pPr>
            <w:r w:rsidRPr="4C936AC5">
              <w:rPr>
                <w:rFonts w:ascii="Aptos" w:eastAsia="Aptos" w:hAnsi="Aptos" w:cs="Aptos"/>
                <w:sz w:val="24"/>
                <w:szCs w:val="24"/>
              </w:rPr>
              <w:t>€</w:t>
            </w:r>
            <w:r w:rsidR="4C936AC5" w:rsidRPr="4C936AC5">
              <w:rPr>
                <w:rFonts w:ascii="Aptos" w:eastAsia="Aptos" w:hAnsi="Aptos" w:cs="Aptos"/>
                <w:sz w:val="24"/>
                <w:szCs w:val="24"/>
              </w:rPr>
              <w:t>349,500</w:t>
            </w:r>
          </w:p>
        </w:tc>
      </w:tr>
      <w:tr w:rsidR="4C936AC5" w14:paraId="331AF5B9" w14:textId="77777777" w:rsidTr="009D44D1">
        <w:trPr>
          <w:trHeight w:val="300"/>
          <w:jc w:val="center"/>
        </w:trPr>
        <w:tc>
          <w:tcPr>
            <w:tcW w:w="4508" w:type="dxa"/>
          </w:tcPr>
          <w:p w14:paraId="0158278F" w14:textId="6D23F8B9" w:rsidR="266F99BC" w:rsidRDefault="266F99BC" w:rsidP="4C936AC5">
            <w:pPr>
              <w:rPr>
                <w:rFonts w:ascii="Aptos" w:eastAsia="Aptos" w:hAnsi="Aptos" w:cs="Aptos"/>
              </w:rPr>
            </w:pPr>
            <w:r w:rsidRPr="4C936AC5">
              <w:rPr>
                <w:rFonts w:ascii="Aptos" w:eastAsia="Aptos" w:hAnsi="Aptos" w:cs="Aptos"/>
                <w:b/>
                <w:bCs/>
                <w:sz w:val="24"/>
                <w:szCs w:val="24"/>
              </w:rPr>
              <w:t>Total Net Equipment Value</w:t>
            </w:r>
          </w:p>
        </w:tc>
        <w:tc>
          <w:tcPr>
            <w:tcW w:w="2295" w:type="dxa"/>
          </w:tcPr>
          <w:p w14:paraId="378219CC" w14:textId="09724FBD" w:rsidR="2D005E17" w:rsidRDefault="2D005E17" w:rsidP="4C936AC5">
            <w:pPr>
              <w:jc w:val="right"/>
            </w:pPr>
            <w:r w:rsidRPr="4C936AC5">
              <w:rPr>
                <w:rFonts w:ascii="Aptos" w:eastAsia="Aptos" w:hAnsi="Aptos" w:cs="Aptos"/>
                <w:b/>
                <w:bCs/>
                <w:sz w:val="24"/>
                <w:szCs w:val="24"/>
              </w:rPr>
              <w:t>€</w:t>
            </w:r>
            <w:r w:rsidR="4C936AC5" w:rsidRPr="4C936AC5">
              <w:rPr>
                <w:rFonts w:ascii="Aptos" w:eastAsia="Aptos" w:hAnsi="Aptos" w:cs="Aptos"/>
                <w:b/>
                <w:bCs/>
                <w:sz w:val="24"/>
                <w:szCs w:val="24"/>
              </w:rPr>
              <w:t>1,994,050</w:t>
            </w:r>
          </w:p>
        </w:tc>
      </w:tr>
    </w:tbl>
    <w:p w14:paraId="2FD69A65" w14:textId="77777777" w:rsidR="00A65244" w:rsidRDefault="00A65244" w:rsidP="4C936AC5">
      <w:pPr>
        <w:jc w:val="both"/>
        <w:rPr>
          <w:rFonts w:ascii="Aptos" w:hAnsi="Aptos"/>
        </w:rPr>
      </w:pPr>
    </w:p>
    <w:p w14:paraId="07709364" w14:textId="7B8B7363" w:rsidR="00B10296" w:rsidRDefault="37D20F8B" w:rsidP="4C936AC5">
      <w:pPr>
        <w:jc w:val="both"/>
        <w:rPr>
          <w:rFonts w:ascii="Aptos" w:hAnsi="Aptos"/>
        </w:rPr>
      </w:pPr>
      <w:r w:rsidRPr="4C936AC5">
        <w:rPr>
          <w:rFonts w:ascii="Aptos" w:hAnsi="Aptos"/>
        </w:rPr>
        <w:t>Tenderers may apply for one or more or all lots.  Tenderers may be awarded one or more or all lots if ranked first in more than one lot.</w:t>
      </w:r>
    </w:p>
    <w:p w14:paraId="112D5B1A" w14:textId="054FF1CF" w:rsidR="003D62EA" w:rsidRDefault="685EC5DE" w:rsidP="003D62EA">
      <w:pPr>
        <w:jc w:val="both"/>
        <w:rPr>
          <w:rFonts w:ascii="Aptos" w:hAnsi="Aptos"/>
        </w:rPr>
      </w:pPr>
      <w:r w:rsidRPr="2CAF0E22">
        <w:rPr>
          <w:rFonts w:ascii="Aptos" w:hAnsi="Aptos"/>
        </w:rPr>
        <w:t xml:space="preserve">Full specification of requirements is set out in Appendix </w:t>
      </w:r>
      <w:r w:rsidR="6B4373BE" w:rsidRPr="2CAF0E22">
        <w:rPr>
          <w:rFonts w:ascii="Aptos" w:hAnsi="Aptos"/>
        </w:rPr>
        <w:t>1</w:t>
      </w:r>
      <w:r w:rsidR="4B1463B7" w:rsidRPr="2CAF0E22">
        <w:rPr>
          <w:rFonts w:ascii="Aptos" w:hAnsi="Aptos"/>
        </w:rPr>
        <w:t xml:space="preserve"> – Detailed Specifications of Requirements</w:t>
      </w:r>
      <w:r w:rsidRPr="2CAF0E22">
        <w:rPr>
          <w:rFonts w:ascii="Aptos" w:hAnsi="Aptos"/>
        </w:rPr>
        <w:t>.</w:t>
      </w:r>
    </w:p>
    <w:p w14:paraId="1677E8DE" w14:textId="1E0B4785" w:rsidR="003D62EA" w:rsidRPr="003D62EA" w:rsidRDefault="5B57554B" w:rsidP="00FE61A6">
      <w:pPr>
        <w:jc w:val="both"/>
        <w:rPr>
          <w:rFonts w:ascii="Aptos" w:hAnsi="Aptos"/>
        </w:rPr>
      </w:pPr>
      <w:r w:rsidRPr="4C936AC5">
        <w:rPr>
          <w:rFonts w:ascii="Aptos" w:hAnsi="Aptos"/>
        </w:rPr>
        <w:t>Note: The Contracting Authority reserves the right to define, amend, add to, or reduce individual Lots prior to contract award.</w:t>
      </w:r>
    </w:p>
    <w:p w14:paraId="3A3A33F0" w14:textId="41D0C2AD" w:rsidR="003D62EA" w:rsidRPr="005D6F80" w:rsidRDefault="529D7289" w:rsidP="003D62EA">
      <w:pPr>
        <w:pStyle w:val="Heading2"/>
      </w:pPr>
      <w:bookmarkStart w:id="24" w:name="_Toc233984102"/>
      <w:r>
        <w:t>Design &amp; D</w:t>
      </w:r>
      <w:r w:rsidR="7C1785C8">
        <w:t>elivery of Gym Transformation</w:t>
      </w:r>
      <w:bookmarkEnd w:id="24"/>
      <w:r w:rsidR="7C1785C8">
        <w:t xml:space="preserve"> </w:t>
      </w:r>
    </w:p>
    <w:p w14:paraId="368ECACC" w14:textId="77777777" w:rsidR="007A1E39" w:rsidRDefault="7DA5601B" w:rsidP="4C936AC5">
      <w:pPr>
        <w:jc w:val="both"/>
        <w:rPr>
          <w:rFonts w:ascii="Aptos" w:eastAsia="Times New Roman" w:hAnsi="Aptos" w:cs="Calibri"/>
          <w:lang w:val="en-IE" w:eastAsia="en-IE"/>
        </w:rPr>
      </w:pPr>
      <w:r w:rsidRPr="10E43571">
        <w:rPr>
          <w:rFonts w:ascii="Aptos" w:hAnsi="Aptos"/>
          <w:lang w:val="en-IE"/>
        </w:rPr>
        <w:t xml:space="preserve">Tenderers will be required to </w:t>
      </w:r>
      <w:r w:rsidR="3AE2052C" w:rsidRPr="10E43571">
        <w:rPr>
          <w:rFonts w:ascii="Aptos" w:hAnsi="Aptos"/>
          <w:lang w:val="en-IE"/>
        </w:rPr>
        <w:t xml:space="preserve">provide </w:t>
      </w:r>
      <w:r w:rsidR="645A6780" w:rsidRPr="10E43571">
        <w:rPr>
          <w:rFonts w:ascii="Aptos" w:eastAsia="Times New Roman" w:hAnsi="Aptos" w:cs="Calibri"/>
          <w:lang w:val="en-IE" w:eastAsia="en-IE"/>
        </w:rPr>
        <w:t xml:space="preserve">clear design visions for each of </w:t>
      </w:r>
      <w:r w:rsidR="696199A7" w:rsidRPr="10E43571">
        <w:rPr>
          <w:rFonts w:ascii="Aptos" w:eastAsia="Times New Roman" w:hAnsi="Aptos" w:cs="Calibri"/>
          <w:lang w:val="en-IE" w:eastAsia="en-IE"/>
        </w:rPr>
        <w:t xml:space="preserve">the </w:t>
      </w:r>
      <w:r w:rsidR="645A6780" w:rsidRPr="10E43571">
        <w:rPr>
          <w:rFonts w:ascii="Aptos" w:eastAsia="Times New Roman" w:hAnsi="Aptos" w:cs="Calibri"/>
          <w:lang w:val="en-IE" w:eastAsia="en-IE"/>
        </w:rPr>
        <w:t>three gym areas</w:t>
      </w:r>
      <w:r w:rsidR="007A1E39">
        <w:rPr>
          <w:rFonts w:ascii="Aptos" w:eastAsia="Times New Roman" w:hAnsi="Aptos" w:cs="Calibri"/>
          <w:lang w:val="en-IE" w:eastAsia="en-IE"/>
        </w:rPr>
        <w:t xml:space="preserve"> which comprise: </w:t>
      </w:r>
    </w:p>
    <w:p w14:paraId="3F7AD901" w14:textId="77777777" w:rsidR="007A1E39" w:rsidRPr="007A1E39" w:rsidRDefault="007A1E39" w:rsidP="00BD597C">
      <w:pPr>
        <w:pStyle w:val="ListParagraph"/>
        <w:numPr>
          <w:ilvl w:val="0"/>
          <w:numId w:val="35"/>
        </w:numPr>
        <w:rPr>
          <w:lang w:val="en-IE"/>
        </w:rPr>
      </w:pPr>
      <w:r w:rsidRPr="007A1E39">
        <w:rPr>
          <w:lang w:val="en-IE"/>
        </w:rPr>
        <w:t>Green Gym 2</w:t>
      </w:r>
      <w:r w:rsidRPr="007A1E39">
        <w:rPr>
          <w:vertAlign w:val="superscript"/>
          <w:lang w:val="en-IE"/>
        </w:rPr>
        <w:t>nd</w:t>
      </w:r>
      <w:r w:rsidRPr="007A1E39">
        <w:rPr>
          <w:lang w:val="en-IE"/>
        </w:rPr>
        <w:t xml:space="preserve"> Floor</w:t>
      </w:r>
    </w:p>
    <w:p w14:paraId="66E3CB4F" w14:textId="77777777" w:rsidR="007A1E39" w:rsidRPr="007A1E39" w:rsidRDefault="007A1E39" w:rsidP="00BD597C">
      <w:pPr>
        <w:pStyle w:val="ListParagraph"/>
        <w:numPr>
          <w:ilvl w:val="0"/>
          <w:numId w:val="35"/>
        </w:numPr>
        <w:rPr>
          <w:lang w:val="en-IE"/>
        </w:rPr>
      </w:pPr>
      <w:r w:rsidRPr="007A1E39">
        <w:rPr>
          <w:lang w:val="en-IE"/>
        </w:rPr>
        <w:t>Blue Gym- 1</w:t>
      </w:r>
      <w:r w:rsidRPr="007A1E39">
        <w:rPr>
          <w:vertAlign w:val="superscript"/>
          <w:lang w:val="en-IE"/>
        </w:rPr>
        <w:t>st</w:t>
      </w:r>
      <w:r w:rsidRPr="007A1E39">
        <w:rPr>
          <w:lang w:val="en-IE"/>
        </w:rPr>
        <w:t xml:space="preserve"> floor</w:t>
      </w:r>
    </w:p>
    <w:p w14:paraId="4BFB8EA2" w14:textId="77777777" w:rsidR="007A1E39" w:rsidRPr="007A1E39" w:rsidRDefault="007A1E39" w:rsidP="00BD597C">
      <w:pPr>
        <w:pStyle w:val="ListParagraph"/>
        <w:numPr>
          <w:ilvl w:val="0"/>
          <w:numId w:val="35"/>
        </w:numPr>
        <w:rPr>
          <w:lang w:val="en-IE"/>
        </w:rPr>
      </w:pPr>
      <w:r w:rsidRPr="007A1E39">
        <w:rPr>
          <w:lang w:val="en-IE"/>
        </w:rPr>
        <w:t>Weights Gym- Ground floor</w:t>
      </w:r>
    </w:p>
    <w:p w14:paraId="0C9BBD23" w14:textId="51C2274D" w:rsidR="007A1E39" w:rsidRDefault="007A1E39" w:rsidP="007A1E39">
      <w:r>
        <w:t xml:space="preserve">Drawings for each gym floor are provided in Appendix 2. </w:t>
      </w:r>
    </w:p>
    <w:p w14:paraId="0FA754D2" w14:textId="77777777" w:rsidR="007A1E39" w:rsidRDefault="007A1E39" w:rsidP="4C936AC5">
      <w:pPr>
        <w:jc w:val="both"/>
        <w:rPr>
          <w:rFonts w:ascii="Aptos" w:eastAsia="Times New Roman" w:hAnsi="Aptos" w:cs="Calibri"/>
          <w:lang w:val="en-IE" w:eastAsia="en-IE"/>
        </w:rPr>
      </w:pPr>
    </w:p>
    <w:p w14:paraId="6833B485" w14:textId="17C2B315" w:rsidR="7DA5601B" w:rsidRDefault="645A6780" w:rsidP="4C936AC5">
      <w:pPr>
        <w:jc w:val="both"/>
      </w:pPr>
      <w:r w:rsidRPr="10E43571">
        <w:rPr>
          <w:rFonts w:ascii="Aptos" w:eastAsia="Times New Roman" w:hAnsi="Aptos" w:cs="Calibri"/>
          <w:lang w:val="en-IE" w:eastAsia="en-IE"/>
        </w:rPr>
        <w:t xml:space="preserve"> These must include the </w:t>
      </w:r>
      <w:r w:rsidR="57EDFFE5" w:rsidRPr="10E43571">
        <w:rPr>
          <w:rFonts w:ascii="Aptos" w:eastAsia="Times New Roman" w:hAnsi="Aptos" w:cs="Calibri"/>
          <w:lang w:val="en-IE" w:eastAsia="en-IE"/>
        </w:rPr>
        <w:t>following: -</w:t>
      </w:r>
    </w:p>
    <w:p w14:paraId="3E2566AB" w14:textId="13A5D9EC" w:rsidR="644B0B7B" w:rsidRDefault="644B0B7B" w:rsidP="4C936AC5">
      <w:pPr>
        <w:pStyle w:val="ListParagraph"/>
        <w:numPr>
          <w:ilvl w:val="0"/>
          <w:numId w:val="2"/>
        </w:numPr>
        <w:jc w:val="both"/>
        <w:rPr>
          <w:rFonts w:ascii="Aptos" w:hAnsi="Aptos"/>
          <w:lang w:val="en-IE"/>
        </w:rPr>
      </w:pPr>
      <w:r w:rsidRPr="4C936AC5">
        <w:rPr>
          <w:rFonts w:ascii="Aptos" w:hAnsi="Aptos"/>
          <w:lang w:val="en-IE"/>
        </w:rPr>
        <w:t xml:space="preserve">Concept design proposals and mood boards </w:t>
      </w:r>
    </w:p>
    <w:p w14:paraId="52CA29E4" w14:textId="0300E6F8" w:rsidR="5F022306" w:rsidRDefault="5F022306" w:rsidP="4C936AC5">
      <w:pPr>
        <w:pStyle w:val="ListParagraph"/>
        <w:numPr>
          <w:ilvl w:val="0"/>
          <w:numId w:val="2"/>
        </w:numPr>
        <w:jc w:val="both"/>
        <w:rPr>
          <w:rFonts w:ascii="Aptos" w:hAnsi="Aptos"/>
          <w:lang w:val="en-IE"/>
        </w:rPr>
      </w:pPr>
      <w:r w:rsidRPr="4C936AC5">
        <w:rPr>
          <w:rFonts w:ascii="Aptos" w:hAnsi="Aptos"/>
          <w:lang w:val="en-IE"/>
        </w:rPr>
        <w:t>Detailed layout drawings (CAD)</w:t>
      </w:r>
    </w:p>
    <w:p w14:paraId="18FC812E" w14:textId="05883177" w:rsidR="5F022306" w:rsidRDefault="5F022306" w:rsidP="4C936AC5">
      <w:pPr>
        <w:pStyle w:val="ListParagraph"/>
        <w:numPr>
          <w:ilvl w:val="0"/>
          <w:numId w:val="2"/>
        </w:numPr>
        <w:jc w:val="both"/>
        <w:rPr>
          <w:rFonts w:ascii="Aptos" w:hAnsi="Aptos"/>
          <w:lang w:val="en-IE"/>
        </w:rPr>
      </w:pPr>
      <w:r w:rsidRPr="4C936AC5">
        <w:rPr>
          <w:rFonts w:ascii="Aptos" w:hAnsi="Aptos"/>
          <w:lang w:val="en-IE"/>
        </w:rPr>
        <w:t>Project programme and delivery timeline</w:t>
      </w:r>
    </w:p>
    <w:p w14:paraId="17A205B3" w14:textId="1C7266FF" w:rsidR="5F022306" w:rsidRDefault="5F022306" w:rsidP="4C936AC5">
      <w:pPr>
        <w:pStyle w:val="ListParagraph"/>
        <w:numPr>
          <w:ilvl w:val="0"/>
          <w:numId w:val="2"/>
        </w:numPr>
        <w:jc w:val="both"/>
        <w:rPr>
          <w:rFonts w:ascii="Aptos" w:hAnsi="Aptos"/>
          <w:lang w:val="en-IE"/>
        </w:rPr>
      </w:pPr>
      <w:r w:rsidRPr="4C936AC5">
        <w:rPr>
          <w:rFonts w:ascii="Aptos" w:hAnsi="Aptos"/>
          <w:lang w:val="en-IE"/>
        </w:rPr>
        <w:t>Full cost breakdown (design, supply, installation</w:t>
      </w:r>
    </w:p>
    <w:p w14:paraId="0ACD62A2" w14:textId="3092C99E" w:rsidR="5F022306" w:rsidRDefault="5F022306" w:rsidP="4C936AC5">
      <w:pPr>
        <w:pStyle w:val="ListParagraph"/>
        <w:numPr>
          <w:ilvl w:val="0"/>
          <w:numId w:val="2"/>
        </w:numPr>
        <w:jc w:val="both"/>
        <w:rPr>
          <w:rFonts w:ascii="Aptos" w:hAnsi="Aptos"/>
          <w:lang w:val="en-IE"/>
        </w:rPr>
      </w:pPr>
      <w:r w:rsidRPr="4C936AC5">
        <w:rPr>
          <w:rFonts w:ascii="Aptos" w:hAnsi="Aptos"/>
          <w:lang w:val="en-IE"/>
        </w:rPr>
        <w:t>Evidence of relevant project experience</w:t>
      </w:r>
    </w:p>
    <w:p w14:paraId="282E008B" w14:textId="66EEEF1B" w:rsidR="5F022306" w:rsidRDefault="5F022306" w:rsidP="4C936AC5">
      <w:pPr>
        <w:pStyle w:val="ListParagraph"/>
        <w:numPr>
          <w:ilvl w:val="0"/>
          <w:numId w:val="2"/>
        </w:numPr>
        <w:jc w:val="both"/>
        <w:rPr>
          <w:rFonts w:ascii="Aptos" w:hAnsi="Aptos"/>
          <w:lang w:val="en-IE"/>
        </w:rPr>
      </w:pPr>
      <w:r w:rsidRPr="4C936AC5">
        <w:rPr>
          <w:rFonts w:ascii="Aptos" w:hAnsi="Aptos"/>
          <w:lang w:val="en-IE"/>
        </w:rPr>
        <w:t>Equipment specifications and technical datasheets</w:t>
      </w:r>
    </w:p>
    <w:p w14:paraId="13F18EA4" w14:textId="77777777" w:rsidR="007A1E39" w:rsidRDefault="007A1E39" w:rsidP="009D44D1">
      <w:pPr>
        <w:pStyle w:val="ListParagraph"/>
        <w:jc w:val="both"/>
        <w:rPr>
          <w:rFonts w:ascii="Aptos" w:hAnsi="Aptos"/>
          <w:lang w:val="en-IE"/>
        </w:rPr>
      </w:pPr>
    </w:p>
    <w:p w14:paraId="4CE37B16" w14:textId="51E00175" w:rsidR="2F7C144A" w:rsidRDefault="2F7C144A" w:rsidP="4C936AC5">
      <w:pPr>
        <w:pStyle w:val="Heading3"/>
      </w:pPr>
      <w:r>
        <w:t>Key Design &amp; Experience Principles</w:t>
      </w:r>
    </w:p>
    <w:p w14:paraId="285690EC" w14:textId="77777777" w:rsidR="2F7C144A" w:rsidRDefault="2F7C144A" w:rsidP="4C936AC5">
      <w:pPr>
        <w:jc w:val="both"/>
        <w:rPr>
          <w:rFonts w:ascii="Aptos" w:hAnsi="Aptos"/>
          <w:lang w:val="en-IE"/>
        </w:rPr>
      </w:pPr>
      <w:r w:rsidRPr="4C936AC5">
        <w:rPr>
          <w:rFonts w:ascii="Aptos" w:hAnsi="Aptos"/>
          <w:lang w:val="en-IE"/>
        </w:rPr>
        <w:t>The following principles must underpin all design and equipment proposals:</w:t>
      </w:r>
    </w:p>
    <w:p w14:paraId="2AA6BC36" w14:textId="05F192C9" w:rsidR="2F7C144A" w:rsidRDefault="2F7C144A" w:rsidP="4C936AC5">
      <w:pPr>
        <w:spacing w:after="0"/>
        <w:ind w:firstLine="720"/>
        <w:jc w:val="both"/>
        <w:rPr>
          <w:rFonts w:ascii="Aptos" w:hAnsi="Aptos"/>
          <w:b/>
          <w:bCs/>
          <w:lang w:val="en-IE"/>
        </w:rPr>
      </w:pPr>
      <w:r w:rsidRPr="4C936AC5">
        <w:rPr>
          <w:rFonts w:ascii="Aptos" w:hAnsi="Aptos"/>
          <w:b/>
          <w:bCs/>
          <w:lang w:val="en-IE"/>
        </w:rPr>
        <w:t>Quality &amp; Performa</w:t>
      </w:r>
      <w:r w:rsidR="007A1E39">
        <w:rPr>
          <w:rFonts w:ascii="Aptos" w:hAnsi="Aptos"/>
          <w:b/>
          <w:bCs/>
          <w:lang w:val="en-IE"/>
        </w:rPr>
        <w:t>n</w:t>
      </w:r>
      <w:r w:rsidRPr="4C936AC5">
        <w:rPr>
          <w:rFonts w:ascii="Aptos" w:hAnsi="Aptos"/>
          <w:b/>
          <w:bCs/>
          <w:lang w:val="en-IE"/>
        </w:rPr>
        <w:t>ce</w:t>
      </w:r>
    </w:p>
    <w:p w14:paraId="18059F80" w14:textId="77777777" w:rsidR="2F7C144A" w:rsidRDefault="2F7C144A" w:rsidP="00BC2920">
      <w:pPr>
        <w:numPr>
          <w:ilvl w:val="0"/>
          <w:numId w:val="21"/>
        </w:numPr>
        <w:spacing w:after="0"/>
        <w:jc w:val="both"/>
        <w:rPr>
          <w:rFonts w:ascii="Aptos" w:hAnsi="Aptos"/>
          <w:lang w:val="en-IE"/>
        </w:rPr>
      </w:pPr>
      <w:r w:rsidRPr="4C936AC5">
        <w:rPr>
          <w:rFonts w:ascii="Aptos" w:hAnsi="Aptos"/>
          <w:lang w:val="en-IE"/>
        </w:rPr>
        <w:t xml:space="preserve">Provision of high-quality, state-of-the-art equipment and technology </w:t>
      </w:r>
    </w:p>
    <w:p w14:paraId="7CE72453" w14:textId="77777777" w:rsidR="2F7C144A" w:rsidRDefault="2F7C144A" w:rsidP="00BC2920">
      <w:pPr>
        <w:numPr>
          <w:ilvl w:val="0"/>
          <w:numId w:val="21"/>
        </w:numPr>
        <w:spacing w:after="0"/>
        <w:jc w:val="both"/>
        <w:rPr>
          <w:rFonts w:ascii="Aptos" w:hAnsi="Aptos"/>
          <w:lang w:val="en-IE"/>
        </w:rPr>
      </w:pPr>
      <w:r w:rsidRPr="4C936AC5">
        <w:rPr>
          <w:rFonts w:ascii="Aptos" w:hAnsi="Aptos"/>
          <w:lang w:val="en-IE"/>
        </w:rPr>
        <w:t xml:space="preserve">Support for performance development and data-informed training </w:t>
      </w:r>
    </w:p>
    <w:p w14:paraId="4EDE52F1" w14:textId="3EACF1CA" w:rsidR="4C936AC5" w:rsidRDefault="4C936AC5" w:rsidP="4C936AC5">
      <w:pPr>
        <w:spacing w:after="0"/>
        <w:ind w:left="720"/>
        <w:jc w:val="both"/>
        <w:rPr>
          <w:rFonts w:ascii="Aptos" w:hAnsi="Aptos"/>
          <w:b/>
          <w:bCs/>
          <w:lang w:val="en-IE"/>
        </w:rPr>
      </w:pPr>
    </w:p>
    <w:p w14:paraId="41888B93" w14:textId="77777777" w:rsidR="2F7C144A" w:rsidRDefault="2F7C144A" w:rsidP="4C936AC5">
      <w:pPr>
        <w:spacing w:after="0"/>
        <w:ind w:left="720"/>
        <w:jc w:val="both"/>
        <w:rPr>
          <w:rFonts w:ascii="Aptos" w:hAnsi="Aptos"/>
          <w:b/>
          <w:bCs/>
          <w:lang w:val="en-IE"/>
        </w:rPr>
      </w:pPr>
      <w:r w:rsidRPr="4C936AC5">
        <w:rPr>
          <w:rFonts w:ascii="Aptos" w:hAnsi="Aptos"/>
          <w:b/>
          <w:bCs/>
          <w:lang w:val="en-IE"/>
        </w:rPr>
        <w:t>Durability &amp; Operational Efficiency</w:t>
      </w:r>
    </w:p>
    <w:p w14:paraId="4C1CF60C" w14:textId="77777777" w:rsidR="2F7C144A" w:rsidRDefault="2F7C144A" w:rsidP="00BC2920">
      <w:pPr>
        <w:numPr>
          <w:ilvl w:val="0"/>
          <w:numId w:val="22"/>
        </w:numPr>
        <w:spacing w:after="0"/>
        <w:jc w:val="both"/>
        <w:rPr>
          <w:rFonts w:ascii="Aptos" w:hAnsi="Aptos"/>
          <w:lang w:val="en-IE"/>
        </w:rPr>
      </w:pPr>
      <w:r w:rsidRPr="4C936AC5">
        <w:rPr>
          <w:rFonts w:ascii="Aptos" w:hAnsi="Aptos"/>
          <w:lang w:val="en-IE"/>
        </w:rPr>
        <w:t xml:space="preserve">Equipment and materials capable of sustaining very high usage levels </w:t>
      </w:r>
    </w:p>
    <w:p w14:paraId="216C502A" w14:textId="77777777" w:rsidR="2F7C144A" w:rsidRDefault="2F7C144A" w:rsidP="00BC2920">
      <w:pPr>
        <w:numPr>
          <w:ilvl w:val="0"/>
          <w:numId w:val="22"/>
        </w:numPr>
        <w:spacing w:after="0"/>
        <w:jc w:val="both"/>
        <w:rPr>
          <w:rFonts w:ascii="Aptos" w:hAnsi="Aptos"/>
          <w:lang w:val="en-IE"/>
        </w:rPr>
      </w:pPr>
      <w:r w:rsidRPr="4C936AC5">
        <w:rPr>
          <w:rFonts w:ascii="Aptos" w:hAnsi="Aptos"/>
          <w:lang w:val="en-IE"/>
        </w:rPr>
        <w:t xml:space="preserve">Solutions that ensure reliability, longevity, and minimal downtime </w:t>
      </w:r>
    </w:p>
    <w:p w14:paraId="4C06907B" w14:textId="6C9C7CDB" w:rsidR="4C936AC5" w:rsidRDefault="4C936AC5" w:rsidP="4C936AC5">
      <w:pPr>
        <w:spacing w:after="0"/>
        <w:ind w:left="720"/>
        <w:jc w:val="both"/>
        <w:rPr>
          <w:rFonts w:ascii="Aptos" w:hAnsi="Aptos"/>
          <w:b/>
          <w:bCs/>
          <w:lang w:val="en-IE"/>
        </w:rPr>
      </w:pPr>
    </w:p>
    <w:p w14:paraId="382843AE" w14:textId="77777777" w:rsidR="2F7C144A" w:rsidRDefault="2F7C144A" w:rsidP="4C936AC5">
      <w:pPr>
        <w:spacing w:after="0"/>
        <w:ind w:left="720"/>
        <w:jc w:val="both"/>
        <w:rPr>
          <w:rFonts w:ascii="Aptos" w:hAnsi="Aptos"/>
          <w:b/>
          <w:bCs/>
          <w:lang w:val="en-IE"/>
        </w:rPr>
      </w:pPr>
      <w:r w:rsidRPr="4C936AC5">
        <w:rPr>
          <w:rFonts w:ascii="Aptos" w:hAnsi="Aptos"/>
          <w:b/>
          <w:bCs/>
          <w:lang w:val="en-IE"/>
        </w:rPr>
        <w:t>Flexibility &amp; Engagement</w:t>
      </w:r>
    </w:p>
    <w:p w14:paraId="3D6AFB41" w14:textId="77777777" w:rsidR="2F7C144A" w:rsidRDefault="2F7C144A" w:rsidP="00BC2920">
      <w:pPr>
        <w:numPr>
          <w:ilvl w:val="0"/>
          <w:numId w:val="23"/>
        </w:numPr>
        <w:spacing w:after="0"/>
        <w:jc w:val="both"/>
        <w:rPr>
          <w:rFonts w:ascii="Aptos" w:hAnsi="Aptos"/>
          <w:lang w:val="en-IE"/>
        </w:rPr>
      </w:pPr>
      <w:r w:rsidRPr="4C936AC5">
        <w:rPr>
          <w:rFonts w:ascii="Aptos" w:hAnsi="Aptos"/>
          <w:lang w:val="en-IE"/>
        </w:rPr>
        <w:t xml:space="preserve">Spaces designed to support individual training, group activity, and team use </w:t>
      </w:r>
    </w:p>
    <w:p w14:paraId="32F8953F" w14:textId="77777777" w:rsidR="2F7C144A" w:rsidRDefault="2F7C144A" w:rsidP="00BC2920">
      <w:pPr>
        <w:numPr>
          <w:ilvl w:val="0"/>
          <w:numId w:val="23"/>
        </w:numPr>
        <w:spacing w:after="0"/>
        <w:jc w:val="both"/>
        <w:rPr>
          <w:rFonts w:ascii="Aptos" w:hAnsi="Aptos"/>
          <w:lang w:val="en-IE"/>
        </w:rPr>
      </w:pPr>
      <w:r w:rsidRPr="4C936AC5">
        <w:rPr>
          <w:rFonts w:ascii="Aptos" w:hAnsi="Aptos"/>
          <w:lang w:val="en-IE"/>
        </w:rPr>
        <w:t xml:space="preserve">Layouts that promote community, interaction, and engagement </w:t>
      </w:r>
    </w:p>
    <w:p w14:paraId="0834DF61" w14:textId="1BBDE402" w:rsidR="4C936AC5" w:rsidRDefault="4C936AC5" w:rsidP="4C936AC5">
      <w:pPr>
        <w:spacing w:after="0"/>
        <w:ind w:left="720"/>
        <w:jc w:val="both"/>
        <w:rPr>
          <w:rFonts w:ascii="Aptos" w:hAnsi="Aptos"/>
          <w:b/>
          <w:bCs/>
          <w:lang w:val="en-IE"/>
        </w:rPr>
      </w:pPr>
    </w:p>
    <w:p w14:paraId="3265EB39" w14:textId="77777777" w:rsidR="2F7C144A" w:rsidRDefault="2F7C144A" w:rsidP="4C936AC5">
      <w:pPr>
        <w:spacing w:after="0"/>
        <w:ind w:left="720"/>
        <w:jc w:val="both"/>
        <w:rPr>
          <w:rFonts w:ascii="Aptos" w:hAnsi="Aptos"/>
          <w:b/>
          <w:bCs/>
          <w:lang w:val="en-IE"/>
        </w:rPr>
      </w:pPr>
      <w:r w:rsidRPr="4C936AC5">
        <w:rPr>
          <w:rFonts w:ascii="Aptos" w:hAnsi="Aptos"/>
          <w:b/>
          <w:bCs/>
          <w:lang w:val="en-IE"/>
        </w:rPr>
        <w:t>Sustainability</w:t>
      </w:r>
    </w:p>
    <w:p w14:paraId="2FC842CF" w14:textId="77777777" w:rsidR="2F7C144A" w:rsidRDefault="2F7C144A" w:rsidP="00BC2920">
      <w:pPr>
        <w:numPr>
          <w:ilvl w:val="0"/>
          <w:numId w:val="24"/>
        </w:numPr>
        <w:spacing w:after="0"/>
        <w:jc w:val="both"/>
        <w:rPr>
          <w:rFonts w:ascii="Aptos" w:hAnsi="Aptos"/>
          <w:lang w:val="en-IE"/>
        </w:rPr>
      </w:pPr>
      <w:r w:rsidRPr="4C936AC5">
        <w:rPr>
          <w:rFonts w:ascii="Aptos" w:hAnsi="Aptos"/>
          <w:lang w:val="en-IE"/>
        </w:rPr>
        <w:t xml:space="preserve">Environmentally responsible solutions aligned with UCC sustainability objectives </w:t>
      </w:r>
    </w:p>
    <w:p w14:paraId="0A610C5C" w14:textId="77777777" w:rsidR="2F7C144A" w:rsidRDefault="2F7C144A" w:rsidP="00BC2920">
      <w:pPr>
        <w:numPr>
          <w:ilvl w:val="0"/>
          <w:numId w:val="24"/>
        </w:numPr>
        <w:spacing w:after="0"/>
        <w:jc w:val="both"/>
        <w:rPr>
          <w:rFonts w:ascii="Aptos" w:hAnsi="Aptos"/>
          <w:lang w:val="en-IE"/>
        </w:rPr>
      </w:pPr>
      <w:r w:rsidRPr="4C936AC5">
        <w:rPr>
          <w:rFonts w:ascii="Aptos" w:hAnsi="Aptos"/>
          <w:lang w:val="en-IE"/>
        </w:rPr>
        <w:t xml:space="preserve">Energy-efficient systems and materials that reduce lifecycle costs </w:t>
      </w:r>
    </w:p>
    <w:p w14:paraId="6B7EC582" w14:textId="2912E05C" w:rsidR="4C936AC5" w:rsidRDefault="4C936AC5" w:rsidP="4C936AC5">
      <w:pPr>
        <w:spacing w:after="0"/>
        <w:ind w:left="720"/>
        <w:jc w:val="both"/>
        <w:rPr>
          <w:rFonts w:ascii="Aptos" w:hAnsi="Aptos"/>
          <w:b/>
          <w:bCs/>
          <w:lang w:val="en-IE"/>
        </w:rPr>
      </w:pPr>
    </w:p>
    <w:p w14:paraId="4947E650" w14:textId="77777777" w:rsidR="2F7C144A" w:rsidRDefault="2F7C144A" w:rsidP="4C936AC5">
      <w:pPr>
        <w:spacing w:after="0"/>
        <w:ind w:left="720"/>
        <w:jc w:val="both"/>
        <w:rPr>
          <w:rFonts w:ascii="Aptos" w:hAnsi="Aptos"/>
          <w:b/>
          <w:bCs/>
          <w:lang w:val="en-IE"/>
        </w:rPr>
      </w:pPr>
      <w:r w:rsidRPr="4C936AC5">
        <w:rPr>
          <w:rFonts w:ascii="Aptos" w:hAnsi="Aptos"/>
          <w:b/>
          <w:bCs/>
          <w:lang w:val="en-IE"/>
        </w:rPr>
        <w:t>Future Readiness</w:t>
      </w:r>
    </w:p>
    <w:p w14:paraId="56E14A5B" w14:textId="615D5499" w:rsidR="2F7C144A" w:rsidRDefault="2F7C144A" w:rsidP="00BC2920">
      <w:pPr>
        <w:numPr>
          <w:ilvl w:val="0"/>
          <w:numId w:val="25"/>
        </w:numPr>
        <w:spacing w:after="0"/>
        <w:jc w:val="both"/>
        <w:rPr>
          <w:rFonts w:ascii="Aptos" w:hAnsi="Aptos"/>
        </w:rPr>
      </w:pPr>
      <w:r w:rsidRPr="4C936AC5">
        <w:rPr>
          <w:rFonts w:ascii="Aptos" w:hAnsi="Aptos"/>
          <w:lang w:val="en-IE"/>
        </w:rPr>
        <w:t xml:space="preserve">A facility capable of adapting to emerging trends in fitness, sport, and wellbeing </w:t>
      </w:r>
    </w:p>
    <w:p w14:paraId="6096DA6F" w14:textId="30FB0A6D" w:rsidR="2F7C144A" w:rsidRDefault="2F7C144A" w:rsidP="00BC2920">
      <w:pPr>
        <w:numPr>
          <w:ilvl w:val="0"/>
          <w:numId w:val="25"/>
        </w:numPr>
        <w:spacing w:after="0"/>
        <w:jc w:val="both"/>
        <w:rPr>
          <w:rFonts w:ascii="Aptos" w:hAnsi="Aptos"/>
        </w:rPr>
      </w:pPr>
      <w:r w:rsidRPr="4C936AC5">
        <w:rPr>
          <w:rFonts w:ascii="Aptos" w:hAnsi="Aptos"/>
          <w:lang w:val="en-IE"/>
        </w:rPr>
        <w:t>Flexible infrastructure to support evolving user needs</w:t>
      </w:r>
    </w:p>
    <w:p w14:paraId="7D2F687A" w14:textId="61EE1756" w:rsidR="4C936AC5" w:rsidRDefault="4C936AC5" w:rsidP="4C936AC5">
      <w:pPr>
        <w:spacing w:after="0"/>
        <w:ind w:left="720"/>
        <w:jc w:val="both"/>
        <w:rPr>
          <w:rFonts w:ascii="Aptos" w:hAnsi="Aptos"/>
        </w:rPr>
      </w:pPr>
    </w:p>
    <w:p w14:paraId="46F00F96" w14:textId="6691D46C" w:rsidR="002D41B5" w:rsidRPr="00B10296" w:rsidRDefault="002D41B5" w:rsidP="005D6F80">
      <w:pPr>
        <w:pStyle w:val="Heading2"/>
      </w:pPr>
      <w:bookmarkStart w:id="25" w:name="_Toc233984103"/>
      <w:r w:rsidRPr="00B10296">
        <w:t>Warranty/Aftercare</w:t>
      </w:r>
      <w:bookmarkEnd w:id="25"/>
    </w:p>
    <w:p w14:paraId="057265B9" w14:textId="0CFF3573" w:rsidR="009D5EDA" w:rsidRPr="002D41B5" w:rsidRDefault="541A1C53" w:rsidP="002D41B5">
      <w:pPr>
        <w:jc w:val="both"/>
        <w:rPr>
          <w:rFonts w:ascii="Aptos" w:hAnsi="Aptos"/>
        </w:rPr>
      </w:pPr>
      <w:r w:rsidRPr="4C936AC5">
        <w:rPr>
          <w:rFonts w:ascii="Aptos" w:hAnsi="Aptos"/>
        </w:rPr>
        <w:t xml:space="preserve">Successful </w:t>
      </w:r>
      <w:r w:rsidR="37D20F8B" w:rsidRPr="4C936AC5">
        <w:rPr>
          <w:rFonts w:ascii="Aptos" w:hAnsi="Aptos"/>
        </w:rPr>
        <w:t>Tenderers</w:t>
      </w:r>
      <w:r w:rsidRPr="4C936AC5">
        <w:rPr>
          <w:rFonts w:ascii="Aptos" w:hAnsi="Aptos"/>
        </w:rPr>
        <w:t xml:space="preserve"> will be required to provide details of manufacturer’s warranties in respect of all new equipment being supplied.  At a minimum the Contracting Authority will require </w:t>
      </w:r>
      <w:r w:rsidR="63235A6D" w:rsidRPr="4C936AC5">
        <w:rPr>
          <w:rFonts w:ascii="Aptos" w:hAnsi="Aptos"/>
        </w:rPr>
        <w:t xml:space="preserve">three </w:t>
      </w:r>
      <w:r w:rsidRPr="4C936AC5">
        <w:rPr>
          <w:rFonts w:ascii="Aptos" w:hAnsi="Aptos"/>
        </w:rPr>
        <w:t>(</w:t>
      </w:r>
      <w:r w:rsidR="63235A6D" w:rsidRPr="4C936AC5">
        <w:rPr>
          <w:rFonts w:ascii="Aptos" w:hAnsi="Aptos"/>
        </w:rPr>
        <w:t>3</w:t>
      </w:r>
      <w:r w:rsidRPr="4C936AC5">
        <w:rPr>
          <w:rFonts w:ascii="Aptos" w:hAnsi="Aptos"/>
        </w:rPr>
        <w:t>) years warranty on all new equipment.</w:t>
      </w:r>
      <w:r w:rsidR="63235A6D" w:rsidRPr="4C936AC5">
        <w:rPr>
          <w:rFonts w:ascii="Calibri" w:eastAsia="Times New Roman" w:hAnsi="Calibri" w:cs="Calibri"/>
          <w:lang w:eastAsia="en-IE"/>
        </w:rPr>
        <w:t xml:space="preserve"> </w:t>
      </w:r>
      <w:r w:rsidR="37D20F8B" w:rsidRPr="4C936AC5">
        <w:rPr>
          <w:rFonts w:ascii="Calibri" w:eastAsia="Times New Roman" w:hAnsi="Calibri" w:cs="Calibri"/>
          <w:lang w:eastAsia="en-IE"/>
        </w:rPr>
        <w:t xml:space="preserve">Additional warranty would be preferred. </w:t>
      </w:r>
      <w:r w:rsidR="63235A6D" w:rsidRPr="4C936AC5">
        <w:rPr>
          <w:rFonts w:ascii="Calibri" w:eastAsia="Times New Roman" w:hAnsi="Calibri" w:cs="Calibri"/>
          <w:lang w:eastAsia="en-IE"/>
        </w:rPr>
        <w:t xml:space="preserve">Tenderers should also indicate the availability of extended warranties, service agreements, and preventative maintenance </w:t>
      </w:r>
      <w:r w:rsidR="37D20F8B" w:rsidRPr="4C936AC5">
        <w:rPr>
          <w:rFonts w:ascii="Calibri" w:eastAsia="Times New Roman" w:hAnsi="Calibri" w:cs="Calibri"/>
          <w:lang w:eastAsia="en-IE"/>
        </w:rPr>
        <w:t>plan that should be included as part of the warranty period</w:t>
      </w:r>
      <w:r w:rsidR="63235A6D" w:rsidRPr="4C936AC5">
        <w:rPr>
          <w:rFonts w:ascii="Calibri" w:eastAsia="Times New Roman" w:hAnsi="Calibri" w:cs="Calibri"/>
          <w:lang w:eastAsia="en-IE"/>
        </w:rPr>
        <w:t>.</w:t>
      </w:r>
    </w:p>
    <w:p w14:paraId="5EE57E33" w14:textId="7025B147" w:rsidR="002D41B5" w:rsidRPr="00F6404A" w:rsidRDefault="002D41B5" w:rsidP="005D6F80">
      <w:pPr>
        <w:pStyle w:val="Heading2"/>
      </w:pPr>
      <w:bookmarkStart w:id="26" w:name="_Toc233984104"/>
      <w:r w:rsidRPr="00F6404A">
        <w:t>Planned Preventative Maintenance (“PPM”)</w:t>
      </w:r>
      <w:bookmarkEnd w:id="26"/>
    </w:p>
    <w:p w14:paraId="192D8601" w14:textId="7998E35E" w:rsidR="00F6404A" w:rsidRPr="00F6404A" w:rsidRDefault="002D41B5" w:rsidP="002D41B5">
      <w:pPr>
        <w:jc w:val="both"/>
        <w:rPr>
          <w:rFonts w:ascii="Aptos" w:hAnsi="Aptos"/>
        </w:rPr>
      </w:pPr>
      <w:r w:rsidRPr="00F6404A">
        <w:rPr>
          <w:rFonts w:ascii="Aptos" w:hAnsi="Aptos"/>
        </w:rPr>
        <w:t>Successful tenderer</w:t>
      </w:r>
      <w:r w:rsidR="009D5EDA" w:rsidRPr="00F6404A">
        <w:rPr>
          <w:rFonts w:ascii="Aptos" w:hAnsi="Aptos"/>
        </w:rPr>
        <w:t xml:space="preserve">s </w:t>
      </w:r>
      <w:r w:rsidRPr="00F6404A">
        <w:rPr>
          <w:rFonts w:ascii="Aptos" w:hAnsi="Aptos"/>
        </w:rPr>
        <w:t xml:space="preserve">will be required to </w:t>
      </w:r>
      <w:r w:rsidR="00F6404A" w:rsidRPr="00F6404A">
        <w:rPr>
          <w:rFonts w:ascii="Aptos" w:hAnsi="Aptos"/>
        </w:rPr>
        <w:t>train the Contracting Authoritie</w:t>
      </w:r>
      <w:r w:rsidR="002A46AB">
        <w:rPr>
          <w:rFonts w:ascii="Aptos" w:hAnsi="Aptos"/>
        </w:rPr>
        <w:t>s’</w:t>
      </w:r>
      <w:r w:rsidR="00F6404A" w:rsidRPr="00F6404A">
        <w:rPr>
          <w:rFonts w:ascii="Aptos" w:hAnsi="Aptos"/>
        </w:rPr>
        <w:t xml:space="preserve"> facility managers in relation to routine PPM for all equipment supplied.</w:t>
      </w:r>
    </w:p>
    <w:p w14:paraId="38A5FBCE" w14:textId="6B6F585F" w:rsidR="002D41B5" w:rsidRPr="00953186" w:rsidRDefault="541A1C53" w:rsidP="002D41B5">
      <w:pPr>
        <w:jc w:val="both"/>
        <w:rPr>
          <w:rFonts w:ascii="Aptos" w:hAnsi="Aptos"/>
        </w:rPr>
      </w:pPr>
      <w:r w:rsidRPr="4C936AC5">
        <w:rPr>
          <w:rFonts w:ascii="Aptos" w:hAnsi="Aptos"/>
        </w:rPr>
        <w:t xml:space="preserve">There will also be a requirement for Reactive </w:t>
      </w:r>
      <w:r w:rsidR="4EAEA1DA" w:rsidRPr="4C936AC5">
        <w:rPr>
          <w:rFonts w:ascii="Aptos" w:hAnsi="Aptos"/>
        </w:rPr>
        <w:t>Maintenance,</w:t>
      </w:r>
      <w:r w:rsidRPr="4C936AC5">
        <w:rPr>
          <w:rFonts w:ascii="Aptos" w:hAnsi="Aptos"/>
        </w:rPr>
        <w:t xml:space="preserve"> and the Contracting Authority will require successful tenderers to provide a maximum resolution time of no more than </w:t>
      </w:r>
      <w:r w:rsidR="09E17864" w:rsidRPr="4C936AC5">
        <w:rPr>
          <w:rFonts w:ascii="Aptos" w:hAnsi="Aptos"/>
        </w:rPr>
        <w:t>48</w:t>
      </w:r>
      <w:r w:rsidRPr="4C936AC5">
        <w:rPr>
          <w:rFonts w:ascii="Aptos" w:hAnsi="Aptos"/>
        </w:rPr>
        <w:t xml:space="preserve"> hours from the time call has been logged across its </w:t>
      </w:r>
      <w:r w:rsidR="48893C2C" w:rsidRPr="4C936AC5">
        <w:rPr>
          <w:rFonts w:ascii="Aptos" w:hAnsi="Aptos"/>
        </w:rPr>
        <w:t>seven-day</w:t>
      </w:r>
      <w:r w:rsidRPr="4C936AC5">
        <w:rPr>
          <w:rFonts w:ascii="Aptos" w:hAnsi="Aptos"/>
        </w:rPr>
        <w:t xml:space="preserve"> operation. The successful tenderers will be required to set out how this will be managed </w:t>
      </w:r>
      <w:r w:rsidR="09E17864" w:rsidRPr="4C936AC5">
        <w:rPr>
          <w:rFonts w:ascii="Aptos" w:hAnsi="Aptos"/>
        </w:rPr>
        <w:t>in the tender response</w:t>
      </w:r>
      <w:r w:rsidRPr="4C936AC5">
        <w:rPr>
          <w:rFonts w:ascii="Aptos" w:hAnsi="Aptos"/>
        </w:rPr>
        <w:t>.</w:t>
      </w:r>
    </w:p>
    <w:p w14:paraId="3C2C57C8" w14:textId="425E2ED5" w:rsidR="009D5EDA" w:rsidRPr="00953186" w:rsidRDefault="009D5EDA" w:rsidP="005D6F80">
      <w:pPr>
        <w:pStyle w:val="Heading2"/>
        <w:rPr>
          <w:rFonts w:eastAsia="Times New Roman"/>
          <w:lang w:eastAsia="en-IE"/>
        </w:rPr>
      </w:pPr>
      <w:bookmarkStart w:id="27" w:name="_Toc233984105"/>
      <w:r w:rsidRPr="00953186">
        <w:rPr>
          <w:rFonts w:eastAsia="Times New Roman"/>
          <w:lang w:eastAsia="en-IE"/>
        </w:rPr>
        <w:t>Removal and Disposal</w:t>
      </w:r>
      <w:bookmarkEnd w:id="27"/>
    </w:p>
    <w:p w14:paraId="292F9AAD" w14:textId="4DA3DF07" w:rsidR="009D5EDA" w:rsidRDefault="009D5EDA" w:rsidP="3E8C6325">
      <w:pPr>
        <w:spacing w:before="100" w:beforeAutospacing="1" w:after="100" w:afterAutospacing="1" w:line="240" w:lineRule="auto"/>
        <w:rPr>
          <w:rFonts w:ascii="Calibri" w:eastAsia="Times New Roman" w:hAnsi="Calibri" w:cs="Calibri"/>
          <w:lang w:eastAsia="en-IE"/>
        </w:rPr>
      </w:pPr>
      <w:r w:rsidRPr="3E8C6325">
        <w:rPr>
          <w:rFonts w:ascii="Calibri" w:eastAsia="Times New Roman" w:hAnsi="Calibri" w:cs="Calibri"/>
          <w:lang w:eastAsia="en-IE"/>
        </w:rPr>
        <w:t>Successful tenderers will be required to provide the removal and environmentally responsible disposal of existing equipment as part of this contract.</w:t>
      </w:r>
    </w:p>
    <w:p w14:paraId="1B6C8561" w14:textId="6EB7CC52" w:rsidR="00E21636" w:rsidRPr="00B9470D" w:rsidRDefault="09E17864" w:rsidP="4C936AC5">
      <w:pPr>
        <w:spacing w:beforeAutospacing="1" w:afterAutospacing="1" w:line="240" w:lineRule="auto"/>
        <w:rPr>
          <w:rFonts w:ascii="Calibri" w:eastAsia="Times New Roman" w:hAnsi="Calibri"/>
        </w:rPr>
      </w:pPr>
      <w:r w:rsidRPr="4C936AC5">
        <w:rPr>
          <w:rFonts w:ascii="Calibri" w:eastAsia="Times New Roman" w:hAnsi="Calibri" w:cs="Calibri"/>
          <w:lang w:eastAsia="en-IE"/>
        </w:rPr>
        <w:t xml:space="preserve">Any residual value or allowance for trade out in relation to this equipment should be included in </w:t>
      </w:r>
      <w:r w:rsidR="5262B9E3" w:rsidRPr="4C936AC5">
        <w:rPr>
          <w:rFonts w:ascii="Calibri" w:eastAsia="Times New Roman" w:hAnsi="Calibri"/>
        </w:rPr>
        <w:t>Appendix 3 – UCC Gym Equipment Price Schedule.</w:t>
      </w:r>
    </w:p>
    <w:p w14:paraId="0845C16F" w14:textId="1A3CC80B" w:rsidR="00E21636" w:rsidRPr="00B9470D" w:rsidRDefault="00E21636" w:rsidP="005D6F80">
      <w:pPr>
        <w:pStyle w:val="Heading2"/>
        <w:rPr>
          <w:lang w:val="en-IE"/>
        </w:rPr>
      </w:pPr>
      <w:r w:rsidRPr="00B9470D">
        <w:rPr>
          <w:lang w:val="en-IE"/>
        </w:rPr>
        <w:t xml:space="preserve"> </w:t>
      </w:r>
      <w:bookmarkStart w:id="28" w:name="_Toc233984106"/>
      <w:r w:rsidRPr="00B9470D">
        <w:rPr>
          <w:lang w:val="en-IE"/>
        </w:rPr>
        <w:t>Digital Integration &amp; Connected Training Ecosystem</w:t>
      </w:r>
      <w:bookmarkEnd w:id="28"/>
    </w:p>
    <w:p w14:paraId="771A7891" w14:textId="77777777" w:rsidR="00E21636" w:rsidRPr="00E21636" w:rsidRDefault="00E21636" w:rsidP="00E21636">
      <w:pPr>
        <w:jc w:val="both"/>
        <w:rPr>
          <w:rFonts w:ascii="Aptos" w:hAnsi="Aptos"/>
          <w:lang w:val="en-IE"/>
        </w:rPr>
      </w:pPr>
      <w:r w:rsidRPr="00E21636">
        <w:rPr>
          <w:rFonts w:ascii="Aptos" w:hAnsi="Aptos"/>
          <w:lang w:val="en-IE"/>
        </w:rPr>
        <w:t>Mardyke Arena UCC is committed to the development of a connected and integrated digital fitness ecosystem that complements the physical environment.</w:t>
      </w:r>
    </w:p>
    <w:p w14:paraId="4D904A30" w14:textId="77777777" w:rsidR="00E21636" w:rsidRPr="00E21636" w:rsidRDefault="00E21636" w:rsidP="00E21636">
      <w:pPr>
        <w:jc w:val="both"/>
        <w:rPr>
          <w:rFonts w:ascii="Aptos" w:hAnsi="Aptos"/>
          <w:lang w:val="en-IE"/>
        </w:rPr>
      </w:pPr>
      <w:r w:rsidRPr="00E21636">
        <w:rPr>
          <w:rFonts w:ascii="Aptos" w:hAnsi="Aptos"/>
          <w:lang w:val="en-IE"/>
        </w:rPr>
        <w:t>The objective is to enable:</w:t>
      </w:r>
    </w:p>
    <w:p w14:paraId="337AE27D" w14:textId="77777777" w:rsidR="00E21636" w:rsidRPr="00E21636" w:rsidRDefault="00E21636" w:rsidP="00BC2920">
      <w:pPr>
        <w:numPr>
          <w:ilvl w:val="0"/>
          <w:numId w:val="28"/>
        </w:numPr>
        <w:jc w:val="both"/>
        <w:rPr>
          <w:rFonts w:ascii="Aptos" w:hAnsi="Aptos"/>
          <w:lang w:val="en-IE"/>
        </w:rPr>
      </w:pPr>
      <w:r w:rsidRPr="00E21636">
        <w:rPr>
          <w:rFonts w:ascii="Aptos" w:hAnsi="Aptos"/>
          <w:lang w:val="en-IE"/>
        </w:rPr>
        <w:t xml:space="preserve">Access to personalised training programmes and performance data </w:t>
      </w:r>
    </w:p>
    <w:p w14:paraId="0C4FA117" w14:textId="77777777" w:rsidR="00E21636" w:rsidRPr="00E21636" w:rsidRDefault="00E21636" w:rsidP="00BC2920">
      <w:pPr>
        <w:numPr>
          <w:ilvl w:val="0"/>
          <w:numId w:val="28"/>
        </w:numPr>
        <w:jc w:val="both"/>
        <w:rPr>
          <w:rFonts w:ascii="Aptos" w:hAnsi="Aptos"/>
          <w:lang w:val="en-IE"/>
        </w:rPr>
      </w:pPr>
      <w:r w:rsidRPr="00E21636">
        <w:rPr>
          <w:rFonts w:ascii="Aptos" w:hAnsi="Aptos"/>
          <w:lang w:val="en-IE"/>
        </w:rPr>
        <w:t xml:space="preserve">Enhanced member engagement, communications and retention </w:t>
      </w:r>
    </w:p>
    <w:p w14:paraId="65E3B45D" w14:textId="77777777" w:rsidR="00E21636" w:rsidRPr="00E21636" w:rsidRDefault="00E21636" w:rsidP="00BC2920">
      <w:pPr>
        <w:numPr>
          <w:ilvl w:val="0"/>
          <w:numId w:val="28"/>
        </w:numPr>
        <w:jc w:val="both"/>
        <w:rPr>
          <w:rFonts w:ascii="Aptos" w:hAnsi="Aptos"/>
          <w:lang w:val="en-IE"/>
        </w:rPr>
      </w:pPr>
      <w:r w:rsidRPr="00E21636">
        <w:rPr>
          <w:rFonts w:ascii="Aptos" w:hAnsi="Aptos"/>
          <w:lang w:val="en-IE"/>
        </w:rPr>
        <w:t>Improved operational oversight and equipment</w:t>
      </w:r>
      <w:r w:rsidRPr="00E21636">
        <w:rPr>
          <w:rFonts w:ascii="Aptos" w:hAnsi="Aptos"/>
          <w:b/>
          <w:bCs/>
          <w:lang w:val="en-IE"/>
        </w:rPr>
        <w:t xml:space="preserve"> </w:t>
      </w:r>
      <w:r w:rsidRPr="00E21636">
        <w:rPr>
          <w:rFonts w:ascii="Aptos" w:hAnsi="Aptos"/>
          <w:lang w:val="en-IE"/>
        </w:rPr>
        <w:t xml:space="preserve">management </w:t>
      </w:r>
    </w:p>
    <w:p w14:paraId="6B8B38C9" w14:textId="77777777" w:rsidR="00E21636" w:rsidRPr="00E21636" w:rsidRDefault="00E21636" w:rsidP="00BC2920">
      <w:pPr>
        <w:numPr>
          <w:ilvl w:val="0"/>
          <w:numId w:val="28"/>
        </w:numPr>
        <w:jc w:val="both"/>
        <w:rPr>
          <w:rFonts w:ascii="Aptos" w:hAnsi="Aptos"/>
          <w:lang w:val="en-IE"/>
        </w:rPr>
      </w:pPr>
      <w:r w:rsidRPr="00E21636">
        <w:rPr>
          <w:rFonts w:ascii="Aptos" w:hAnsi="Aptos"/>
          <w:lang w:val="en-IE"/>
        </w:rPr>
        <w:t xml:space="preserve">A scalable and future-focused digital experience </w:t>
      </w:r>
    </w:p>
    <w:p w14:paraId="570E7187" w14:textId="77777777" w:rsidR="00E21636" w:rsidRPr="00E21636" w:rsidRDefault="00E21636" w:rsidP="00E21636">
      <w:pPr>
        <w:jc w:val="both"/>
        <w:rPr>
          <w:rFonts w:ascii="Aptos" w:hAnsi="Aptos"/>
          <w:lang w:val="en-IE"/>
        </w:rPr>
      </w:pPr>
      <w:r w:rsidRPr="00E21636">
        <w:rPr>
          <w:rFonts w:ascii="Aptos" w:hAnsi="Aptos"/>
          <w:lang w:val="en-IE"/>
        </w:rPr>
        <w:t>Tenderers are required to outline how their proposed solutions support:</w:t>
      </w:r>
    </w:p>
    <w:p w14:paraId="60262148" w14:textId="77777777" w:rsidR="00E21636" w:rsidRPr="00E21636" w:rsidRDefault="00E21636" w:rsidP="00BC2920">
      <w:pPr>
        <w:numPr>
          <w:ilvl w:val="0"/>
          <w:numId w:val="29"/>
        </w:numPr>
        <w:jc w:val="both"/>
        <w:rPr>
          <w:rFonts w:ascii="Aptos" w:hAnsi="Aptos"/>
          <w:bCs/>
          <w:lang w:val="en-IE"/>
        </w:rPr>
      </w:pPr>
      <w:r w:rsidRPr="00E21636">
        <w:rPr>
          <w:rFonts w:ascii="Aptos" w:hAnsi="Aptos"/>
          <w:bCs/>
          <w:lang w:val="en-IE"/>
        </w:rPr>
        <w:t xml:space="preserve">Capability for campaign messaging &amp; diagnostics equipment usage management </w:t>
      </w:r>
    </w:p>
    <w:p w14:paraId="31D7ADCF" w14:textId="77777777" w:rsidR="00E21636" w:rsidRPr="00E21636" w:rsidRDefault="00E21636" w:rsidP="00BC2920">
      <w:pPr>
        <w:numPr>
          <w:ilvl w:val="0"/>
          <w:numId w:val="29"/>
        </w:numPr>
        <w:jc w:val="both"/>
        <w:rPr>
          <w:rFonts w:ascii="Aptos" w:hAnsi="Aptos"/>
          <w:bCs/>
          <w:lang w:val="en-IE"/>
        </w:rPr>
      </w:pPr>
      <w:r w:rsidRPr="00E21636">
        <w:rPr>
          <w:rFonts w:ascii="Aptos" w:hAnsi="Aptos"/>
          <w:bCs/>
          <w:lang w:val="en-IE"/>
        </w:rPr>
        <w:t>Open API for integration with Leisure Management System</w:t>
      </w:r>
    </w:p>
    <w:p w14:paraId="3A33B232" w14:textId="77777777" w:rsidR="00E21636" w:rsidRPr="00E21636" w:rsidRDefault="00E21636" w:rsidP="00BC2920">
      <w:pPr>
        <w:numPr>
          <w:ilvl w:val="0"/>
          <w:numId w:val="29"/>
        </w:numPr>
        <w:jc w:val="both"/>
        <w:rPr>
          <w:rFonts w:ascii="Aptos" w:hAnsi="Aptos"/>
          <w:bCs/>
          <w:lang w:val="en-IE"/>
        </w:rPr>
      </w:pPr>
      <w:r w:rsidRPr="00E21636">
        <w:rPr>
          <w:rFonts w:ascii="Aptos" w:hAnsi="Aptos"/>
          <w:lang w:val="en-US"/>
        </w:rPr>
        <w:t xml:space="preserve">Integration with wearable technologies and third-party platforms </w:t>
      </w:r>
    </w:p>
    <w:p w14:paraId="6C47F364" w14:textId="77777777" w:rsidR="00E21636" w:rsidRPr="00E21636" w:rsidRDefault="00E21636" w:rsidP="00BC2920">
      <w:pPr>
        <w:numPr>
          <w:ilvl w:val="0"/>
          <w:numId w:val="29"/>
        </w:numPr>
        <w:jc w:val="both"/>
        <w:rPr>
          <w:rFonts w:ascii="Aptos" w:hAnsi="Aptos"/>
          <w:bCs/>
          <w:lang w:val="en-IE"/>
        </w:rPr>
      </w:pPr>
      <w:r w:rsidRPr="00E21636">
        <w:rPr>
          <w:rFonts w:ascii="Aptos" w:hAnsi="Aptos"/>
          <w:lang w:val="en-US"/>
        </w:rPr>
        <w:t xml:space="preserve">Interoperability across existing &amp; new systems and equipment </w:t>
      </w:r>
    </w:p>
    <w:p w14:paraId="1F512B42" w14:textId="77777777" w:rsidR="00E21636" w:rsidRPr="00E21636" w:rsidRDefault="00E21636" w:rsidP="00BC2920">
      <w:pPr>
        <w:numPr>
          <w:ilvl w:val="0"/>
          <w:numId w:val="29"/>
        </w:numPr>
        <w:jc w:val="both"/>
        <w:rPr>
          <w:rFonts w:ascii="Aptos" w:hAnsi="Aptos"/>
          <w:bCs/>
          <w:lang w:val="en-IE"/>
        </w:rPr>
      </w:pPr>
      <w:r w:rsidRPr="00E21636">
        <w:rPr>
          <w:rFonts w:ascii="Aptos" w:hAnsi="Aptos"/>
          <w:lang w:val="en-US"/>
        </w:rPr>
        <w:t xml:space="preserve">Data accessibility and user engagement </w:t>
      </w:r>
    </w:p>
    <w:p w14:paraId="07F5340F" w14:textId="77777777" w:rsidR="00E21636" w:rsidRPr="00E21636" w:rsidRDefault="00E21636" w:rsidP="00BC2920">
      <w:pPr>
        <w:numPr>
          <w:ilvl w:val="0"/>
          <w:numId w:val="29"/>
        </w:numPr>
        <w:jc w:val="both"/>
        <w:rPr>
          <w:rFonts w:ascii="Aptos" w:hAnsi="Aptos"/>
          <w:bCs/>
          <w:lang w:val="en-IE"/>
        </w:rPr>
      </w:pPr>
      <w:r w:rsidRPr="00E21636">
        <w:rPr>
          <w:rFonts w:ascii="Aptos" w:hAnsi="Aptos"/>
          <w:lang w:val="en-US"/>
        </w:rPr>
        <w:t xml:space="preserve">Flexibility to avoid vendor lock-in and support future innovation </w:t>
      </w:r>
    </w:p>
    <w:p w14:paraId="64DAD5F3" w14:textId="77777777" w:rsidR="00E21636" w:rsidRPr="00E21636" w:rsidRDefault="00E21636" w:rsidP="00E21636">
      <w:pPr>
        <w:jc w:val="both"/>
        <w:rPr>
          <w:rFonts w:ascii="Aptos" w:hAnsi="Aptos"/>
          <w:lang w:val="en-IE"/>
        </w:rPr>
      </w:pPr>
      <w:r w:rsidRPr="00E21636">
        <w:rPr>
          <w:rFonts w:ascii="Aptos" w:hAnsi="Aptos"/>
          <w:lang w:val="en-IE"/>
        </w:rPr>
        <w:t>The digital ecosystem should enhance—not complicate—the overall member experience, contributing to a seamless interaction between physical and digital environments.</w:t>
      </w:r>
    </w:p>
    <w:p w14:paraId="5D720BF0" w14:textId="77777777" w:rsidR="002864EC" w:rsidRPr="002864EC" w:rsidRDefault="002864EC" w:rsidP="005D6F80">
      <w:pPr>
        <w:pStyle w:val="Heading2"/>
      </w:pPr>
      <w:bookmarkStart w:id="29" w:name="_Toc144731555"/>
      <w:bookmarkStart w:id="30" w:name="_Toc233984107"/>
      <w:r w:rsidRPr="002864EC">
        <w:t>Contract Manager</w:t>
      </w:r>
      <w:bookmarkEnd w:id="29"/>
      <w:bookmarkEnd w:id="30"/>
    </w:p>
    <w:p w14:paraId="7B40D245" w14:textId="11571573" w:rsidR="002864EC" w:rsidRPr="002864EC" w:rsidRDefault="002864EC" w:rsidP="002864EC">
      <w:pPr>
        <w:jc w:val="both"/>
        <w:rPr>
          <w:rFonts w:ascii="Aptos" w:eastAsiaTheme="majorEastAsia" w:hAnsi="Aptos" w:cstheme="minorHAnsi"/>
        </w:rPr>
      </w:pPr>
      <w:r w:rsidRPr="002864EC">
        <w:rPr>
          <w:rFonts w:ascii="Aptos" w:eastAsiaTheme="majorEastAsia" w:hAnsi="Aptos" w:cstheme="minorHAnsi"/>
        </w:rPr>
        <w:t xml:space="preserve">The Contracting Authority requires tenderers to nominate a </w:t>
      </w:r>
      <w:r w:rsidR="00953186">
        <w:rPr>
          <w:rFonts w:ascii="Aptos" w:eastAsiaTheme="majorEastAsia" w:hAnsi="Aptos" w:cstheme="minorHAnsi"/>
        </w:rPr>
        <w:t xml:space="preserve">contract </w:t>
      </w:r>
      <w:r w:rsidRPr="002864EC">
        <w:rPr>
          <w:rFonts w:ascii="Aptos" w:eastAsiaTheme="majorEastAsia" w:hAnsi="Aptos" w:cstheme="minorHAnsi"/>
        </w:rPr>
        <w:t>manager who will act as the main point of contact for the duration of the contract. This person shall have the authority to deal with all matters in relation to the contract and be responsible for the satisfactory delivery of the requirements. The duties of the contract manager will include the following:</w:t>
      </w:r>
    </w:p>
    <w:p w14:paraId="00CFAA57" w14:textId="77777777" w:rsidR="002864EC" w:rsidRPr="002864EC" w:rsidRDefault="002864EC" w:rsidP="00BC2920">
      <w:pPr>
        <w:numPr>
          <w:ilvl w:val="0"/>
          <w:numId w:val="11"/>
        </w:numPr>
        <w:contextualSpacing/>
        <w:jc w:val="both"/>
        <w:rPr>
          <w:rFonts w:ascii="Aptos" w:eastAsiaTheme="majorEastAsia" w:hAnsi="Aptos" w:cstheme="minorHAnsi"/>
        </w:rPr>
      </w:pPr>
      <w:r w:rsidRPr="002864EC">
        <w:rPr>
          <w:rFonts w:ascii="Aptos" w:eastAsiaTheme="majorEastAsia" w:hAnsi="Aptos" w:cstheme="minorHAnsi"/>
        </w:rPr>
        <w:t>Overall responsibility for a good working relationship with the Contracting Authority</w:t>
      </w:r>
    </w:p>
    <w:p w14:paraId="39C67617" w14:textId="77777777" w:rsidR="002864EC" w:rsidRPr="002864EC" w:rsidRDefault="002864EC" w:rsidP="00BC2920">
      <w:pPr>
        <w:numPr>
          <w:ilvl w:val="0"/>
          <w:numId w:val="11"/>
        </w:numPr>
        <w:contextualSpacing/>
        <w:jc w:val="both"/>
        <w:rPr>
          <w:rFonts w:ascii="Aptos" w:eastAsiaTheme="majorEastAsia" w:hAnsi="Aptos" w:cstheme="minorHAnsi"/>
        </w:rPr>
      </w:pPr>
      <w:r w:rsidRPr="002864EC">
        <w:rPr>
          <w:rFonts w:ascii="Aptos" w:eastAsiaTheme="majorEastAsia" w:hAnsi="Aptos" w:cstheme="minorHAnsi"/>
        </w:rPr>
        <w:t>Provide regular reports on performance as agreed with the Contracting Authority</w:t>
      </w:r>
    </w:p>
    <w:p w14:paraId="0DAD29D3" w14:textId="77777777" w:rsidR="002864EC" w:rsidRPr="002864EC" w:rsidRDefault="002864EC" w:rsidP="00BC2920">
      <w:pPr>
        <w:numPr>
          <w:ilvl w:val="0"/>
          <w:numId w:val="11"/>
        </w:numPr>
        <w:contextualSpacing/>
        <w:jc w:val="both"/>
        <w:rPr>
          <w:rFonts w:ascii="Aptos" w:eastAsiaTheme="majorEastAsia" w:hAnsi="Aptos" w:cstheme="minorHAnsi"/>
        </w:rPr>
      </w:pPr>
      <w:r w:rsidRPr="002864EC">
        <w:rPr>
          <w:rFonts w:ascii="Aptos" w:eastAsiaTheme="majorEastAsia" w:hAnsi="Aptos" w:cstheme="minorHAnsi"/>
        </w:rPr>
        <w:t>Meet as and when required to review and examine performance</w:t>
      </w:r>
    </w:p>
    <w:p w14:paraId="472A3DF2" w14:textId="77777777" w:rsidR="002864EC" w:rsidRPr="002864EC" w:rsidRDefault="002864EC" w:rsidP="00BC2920">
      <w:pPr>
        <w:numPr>
          <w:ilvl w:val="0"/>
          <w:numId w:val="11"/>
        </w:numPr>
        <w:contextualSpacing/>
        <w:jc w:val="both"/>
        <w:rPr>
          <w:rFonts w:ascii="Aptos" w:eastAsiaTheme="majorEastAsia" w:hAnsi="Aptos" w:cstheme="minorHAnsi"/>
        </w:rPr>
      </w:pPr>
      <w:r w:rsidRPr="002864EC">
        <w:rPr>
          <w:rFonts w:ascii="Aptos" w:eastAsiaTheme="majorEastAsia" w:hAnsi="Aptos" w:cstheme="minorHAnsi"/>
        </w:rPr>
        <w:t>Deal with disputes, complaints or concerns that cannot be adequately resolved</w:t>
      </w:r>
    </w:p>
    <w:p w14:paraId="3A9752E4" w14:textId="77777777" w:rsidR="002864EC" w:rsidRPr="009D5EDA" w:rsidRDefault="002864EC" w:rsidP="00BC2920">
      <w:pPr>
        <w:numPr>
          <w:ilvl w:val="0"/>
          <w:numId w:val="11"/>
        </w:numPr>
        <w:contextualSpacing/>
        <w:jc w:val="both"/>
        <w:rPr>
          <w:rFonts w:ascii="Aptos" w:hAnsi="Aptos"/>
        </w:rPr>
      </w:pPr>
      <w:r w:rsidRPr="002864EC">
        <w:rPr>
          <w:rFonts w:ascii="Aptos" w:eastAsiaTheme="majorEastAsia" w:hAnsi="Aptos" w:cstheme="minorHAnsi"/>
        </w:rPr>
        <w:t>Proactively discuss with the Contracting Authority ways of improving efficiency regarding service delivery in general and providing suggestions for improvement and cost savings</w:t>
      </w:r>
    </w:p>
    <w:p w14:paraId="103F4CA1" w14:textId="54DE9725" w:rsidR="00114F00" w:rsidRDefault="3198ECF2" w:rsidP="00114F00">
      <w:pPr>
        <w:pStyle w:val="Heading2"/>
      </w:pPr>
      <w:bookmarkStart w:id="31" w:name="_Toc233984108"/>
      <w:r>
        <w:t>Sustainability and Environmental Issue</w:t>
      </w:r>
      <w:r w:rsidR="4BA2A84F">
        <w:t>s</w:t>
      </w:r>
      <w:bookmarkEnd w:id="31"/>
    </w:p>
    <w:p w14:paraId="1744B6E3" w14:textId="4F037074" w:rsidR="232B36BA" w:rsidRDefault="232B36BA" w:rsidP="593AD88A">
      <w:pPr>
        <w:rPr>
          <w:rFonts w:ascii="Aptos" w:eastAsiaTheme="majorEastAsia" w:hAnsi="Aptos"/>
        </w:rPr>
      </w:pPr>
      <w:r w:rsidRPr="593AD88A">
        <w:rPr>
          <w:rFonts w:ascii="Calibri" w:eastAsia="Calibri" w:hAnsi="Calibri"/>
        </w:rPr>
        <w:t>U</w:t>
      </w:r>
      <w:r w:rsidRPr="593AD88A">
        <w:rPr>
          <w:rFonts w:eastAsiaTheme="majorEastAsia"/>
        </w:rPr>
        <w:t xml:space="preserve">niversity College Cork (UCC) is Ireland’s leading university committed to building a sustainable future. Our Sustainability and Climate Action Plan 2023–2028 </w:t>
      </w:r>
      <w:hyperlink r:id="rId20">
        <w:r w:rsidRPr="593AD88A">
          <w:rPr>
            <w:rFonts w:eastAsiaTheme="majorEastAsia"/>
          </w:rPr>
          <w:t>Sustainability and Climate Action Plan 2023 - 2028 | University College Cork</w:t>
        </w:r>
      </w:hyperlink>
      <w:r w:rsidRPr="593AD88A">
        <w:rPr>
          <w:rFonts w:eastAsiaTheme="majorEastAsia"/>
        </w:rPr>
        <w:t xml:space="preserve">, places UCC as a globally recognised leader in sustainability. UCC has a long-standing track record in environmental leadership. In March 2020, the university marked ten years since becoming the first university in the world to be awarded a Green Flag for environmental friendliness by the Foundation for Environmental Education. Today, UCC continues to gain international recognition for its environmental initiatives and efforts to combat climate change. In December 2025, UCC was ranked 2nd in the world in the UI </w:t>
      </w:r>
      <w:proofErr w:type="spellStart"/>
      <w:r w:rsidRPr="593AD88A">
        <w:rPr>
          <w:rFonts w:eastAsiaTheme="majorEastAsia"/>
        </w:rPr>
        <w:t>GreenMetric</w:t>
      </w:r>
      <w:proofErr w:type="spellEnd"/>
      <w:r w:rsidRPr="593AD88A">
        <w:rPr>
          <w:rFonts w:eastAsiaTheme="majorEastAsia"/>
        </w:rPr>
        <w:t xml:space="preserve"> World University Rankings, further reinforcing its position as a global leader in sustainability. </w:t>
      </w:r>
    </w:p>
    <w:p w14:paraId="131950E9" w14:textId="731620F7" w:rsidR="232B36BA" w:rsidRDefault="504844D3">
      <w:r>
        <w:t xml:space="preserve">Tenderers are </w:t>
      </w:r>
      <w:r w:rsidR="5549E173">
        <w:t>required</w:t>
      </w:r>
      <w:r>
        <w:t xml:space="preserve"> to provide details of </w:t>
      </w:r>
      <w:r w:rsidR="2ADE93AB">
        <w:t xml:space="preserve">their </w:t>
      </w:r>
      <w:r w:rsidR="01E9339D">
        <w:t>approach</w:t>
      </w:r>
      <w:r w:rsidR="2ADE93AB">
        <w:t xml:space="preserve"> to reducing </w:t>
      </w:r>
      <w:r w:rsidR="5F76EC56">
        <w:t>environmental</w:t>
      </w:r>
      <w:r w:rsidR="2ADE93AB">
        <w:t xml:space="preserve"> </w:t>
      </w:r>
      <w:r w:rsidR="4233CB9B">
        <w:t>impact</w:t>
      </w:r>
      <w:r w:rsidR="2ADE93AB">
        <w:t xml:space="preserve"> during the term of the contract.</w:t>
      </w:r>
    </w:p>
    <w:p w14:paraId="6419DCFB" w14:textId="1181AB41" w:rsidR="005A7308" w:rsidRDefault="09FBA3D3" w:rsidP="005D6F80">
      <w:pPr>
        <w:pStyle w:val="Heading2"/>
      </w:pPr>
      <w:bookmarkStart w:id="32" w:name="_Toc233984109"/>
      <w:bookmarkStart w:id="33" w:name="_Toc182380283"/>
      <w:bookmarkStart w:id="34" w:name="_Hlk178328622"/>
      <w:bookmarkStart w:id="35" w:name="_Hlk187836440"/>
      <w:bookmarkEnd w:id="22"/>
      <w:r>
        <w:t>Site Visits</w:t>
      </w:r>
      <w:bookmarkEnd w:id="32"/>
    </w:p>
    <w:p w14:paraId="2C91E4F5" w14:textId="2244B14B" w:rsidR="658C37DA" w:rsidRDefault="658C37DA" w:rsidP="10E43571">
      <w:pPr>
        <w:rPr>
          <w:rFonts w:eastAsiaTheme="majorEastAsia"/>
        </w:rPr>
      </w:pPr>
      <w:r w:rsidRPr="10E43571">
        <w:rPr>
          <w:rFonts w:ascii="Calibri" w:eastAsia="Calibri" w:hAnsi="Calibri"/>
        </w:rPr>
        <w:t>A s</w:t>
      </w:r>
      <w:r w:rsidRPr="10E43571">
        <w:rPr>
          <w:rFonts w:eastAsiaTheme="majorEastAsia"/>
        </w:rPr>
        <w:t xml:space="preserve">ingle collective site visit of the Contracting Authority premises is available to Candidates that wish to attend on week commencing the </w:t>
      </w:r>
      <w:r w:rsidR="00CC5B9D" w:rsidRPr="00CC5B9D">
        <w:rPr>
          <w:rFonts w:eastAsiaTheme="majorEastAsia"/>
          <w:b/>
          <w:bCs/>
        </w:rPr>
        <w:t>10</w:t>
      </w:r>
      <w:r w:rsidR="00CC5B9D" w:rsidRPr="00CC5B9D">
        <w:rPr>
          <w:rFonts w:eastAsiaTheme="majorEastAsia"/>
          <w:b/>
          <w:bCs/>
          <w:vertAlign w:val="superscript"/>
        </w:rPr>
        <w:t>th</w:t>
      </w:r>
      <w:r w:rsidR="00CC5B9D" w:rsidRPr="00CC5B9D">
        <w:rPr>
          <w:rFonts w:eastAsiaTheme="majorEastAsia"/>
          <w:b/>
          <w:bCs/>
        </w:rPr>
        <w:t xml:space="preserve"> of August 2026</w:t>
      </w:r>
      <w:r w:rsidRPr="00CC5B9D">
        <w:rPr>
          <w:rFonts w:eastAsiaTheme="majorEastAsia"/>
          <w:b/>
          <w:bCs/>
        </w:rPr>
        <w:t xml:space="preserve"> </w:t>
      </w:r>
      <w:r w:rsidRPr="10E43571">
        <w:rPr>
          <w:rFonts w:eastAsiaTheme="majorEastAsia"/>
        </w:rPr>
        <w:t xml:space="preserve">at Mardyke Arena, University College Cork, Mardyke Walk, Western Road, Cork. The purpose of the site visit will be to inspect the Contracting Authorities premises. Candidates interested in attending must email  </w:t>
      </w:r>
      <w:hyperlink r:id="rId21">
        <w:r w:rsidRPr="10E43571">
          <w:rPr>
            <w:rFonts w:eastAsiaTheme="majorEastAsia"/>
          </w:rPr>
          <w:t>procurement@ucc.ie</w:t>
        </w:r>
      </w:hyperlink>
      <w:r w:rsidRPr="10E43571">
        <w:rPr>
          <w:rFonts w:eastAsiaTheme="majorEastAsia"/>
        </w:rPr>
        <w:t xml:space="preserve"> by no later than </w:t>
      </w:r>
      <w:r w:rsidR="00431303">
        <w:rPr>
          <w:rFonts w:eastAsiaTheme="majorEastAsia"/>
        </w:rPr>
        <w:t>Monday 3</w:t>
      </w:r>
      <w:r w:rsidR="00431303" w:rsidRPr="00431303">
        <w:rPr>
          <w:rFonts w:eastAsiaTheme="majorEastAsia"/>
          <w:vertAlign w:val="superscript"/>
        </w:rPr>
        <w:t>rd</w:t>
      </w:r>
      <w:r w:rsidR="00431303">
        <w:rPr>
          <w:rFonts w:eastAsiaTheme="majorEastAsia"/>
        </w:rPr>
        <w:t xml:space="preserve"> of August 2026</w:t>
      </w:r>
      <w:r w:rsidRPr="10E43571">
        <w:rPr>
          <w:rFonts w:eastAsiaTheme="majorEastAsia"/>
        </w:rPr>
        <w:t xml:space="preserve">, providing the name and contact details of the person attending. A single representative may attend. While attendance at the site visit is advisable, it is not a mandatory requirement. Please note, attendance at the Contracting Authority’s premises will be subject to compliance with local security and health and safety arrangements.  </w:t>
      </w:r>
    </w:p>
    <w:p w14:paraId="21E2A83B" w14:textId="732B6DA2" w:rsidR="006556B4" w:rsidRPr="009D5EDA" w:rsidRDefault="006556B4" w:rsidP="005D6F80">
      <w:pPr>
        <w:pStyle w:val="Heading2"/>
      </w:pPr>
      <w:bookmarkStart w:id="36" w:name="_Toc233984110"/>
      <w:r w:rsidRPr="009D5EDA">
        <w:t xml:space="preserve">Duration of the </w:t>
      </w:r>
      <w:r w:rsidR="009D1655" w:rsidRPr="009D5EDA">
        <w:t>C</w:t>
      </w:r>
      <w:r w:rsidRPr="009D5EDA">
        <w:t>ontract</w:t>
      </w:r>
      <w:bookmarkEnd w:id="33"/>
      <w:bookmarkEnd w:id="36"/>
    </w:p>
    <w:bookmarkEnd w:id="34"/>
    <w:bookmarkEnd w:id="35"/>
    <w:p w14:paraId="09C7F0C3" w14:textId="2B561DFD" w:rsidR="009D1655" w:rsidRPr="00B9470D" w:rsidRDefault="039492E2" w:rsidP="4C936AC5">
      <w:pPr>
        <w:jc w:val="both"/>
      </w:pPr>
      <w:r w:rsidRPr="10E43571">
        <w:rPr>
          <w:rFonts w:ascii="Aptos" w:hAnsi="Aptos"/>
        </w:rPr>
        <w:t xml:space="preserve">The contract will be for a maximum period of </w:t>
      </w:r>
      <w:r w:rsidR="61031C8B" w:rsidRPr="10E43571">
        <w:rPr>
          <w:rFonts w:ascii="Aptos" w:hAnsi="Aptos"/>
        </w:rPr>
        <w:t>three</w:t>
      </w:r>
      <w:r w:rsidRPr="10E43571">
        <w:rPr>
          <w:rFonts w:ascii="Aptos" w:hAnsi="Aptos"/>
        </w:rPr>
        <w:t xml:space="preserve"> </w:t>
      </w:r>
      <w:r w:rsidR="11C1BB1F" w:rsidRPr="10E43571">
        <w:rPr>
          <w:rFonts w:ascii="Aptos" w:hAnsi="Aptos"/>
        </w:rPr>
        <w:t>(</w:t>
      </w:r>
      <w:r w:rsidR="16C25A62" w:rsidRPr="10E43571">
        <w:rPr>
          <w:rFonts w:ascii="Aptos" w:hAnsi="Aptos"/>
        </w:rPr>
        <w:t>3</w:t>
      </w:r>
      <w:r w:rsidR="1EB980A6" w:rsidRPr="10E43571">
        <w:rPr>
          <w:rFonts w:ascii="Aptos" w:hAnsi="Aptos"/>
        </w:rPr>
        <w:t>)</w:t>
      </w:r>
      <w:r w:rsidR="753C1DFD" w:rsidRPr="10E43571">
        <w:rPr>
          <w:rFonts w:ascii="Aptos" w:hAnsi="Aptos"/>
        </w:rPr>
        <w:t xml:space="preserve"> </w:t>
      </w:r>
      <w:r w:rsidRPr="10E43571">
        <w:rPr>
          <w:rFonts w:ascii="Aptos" w:hAnsi="Aptos"/>
        </w:rPr>
        <w:t>year</w:t>
      </w:r>
      <w:r w:rsidR="06DBBAF1" w:rsidRPr="10E43571">
        <w:rPr>
          <w:rFonts w:ascii="Aptos" w:hAnsi="Aptos"/>
        </w:rPr>
        <w:t>s</w:t>
      </w:r>
      <w:r w:rsidR="337E2DA5" w:rsidRPr="10E43571">
        <w:rPr>
          <w:rFonts w:ascii="Aptos" w:hAnsi="Aptos"/>
        </w:rPr>
        <w:t xml:space="preserve"> with provision for a </w:t>
      </w:r>
      <w:r w:rsidR="6FDB5256" w:rsidRPr="10E43571">
        <w:rPr>
          <w:rFonts w:ascii="Aptos" w:hAnsi="Aptos"/>
        </w:rPr>
        <w:t>further two</w:t>
      </w:r>
      <w:r w:rsidR="337E2DA5" w:rsidRPr="10E43571">
        <w:rPr>
          <w:rFonts w:ascii="Aptos" w:hAnsi="Aptos"/>
        </w:rPr>
        <w:t xml:space="preserve"> (2) more extensions of one (1) year each</w:t>
      </w:r>
      <w:r w:rsidR="66D35EDC" w:rsidRPr="10E43571">
        <w:rPr>
          <w:rFonts w:ascii="Aptos" w:hAnsi="Aptos"/>
        </w:rPr>
        <w:t>,</w:t>
      </w:r>
      <w:r w:rsidR="50B0094C" w:rsidRPr="10E43571">
        <w:rPr>
          <w:rFonts w:ascii="Aptos" w:hAnsi="Aptos"/>
        </w:rPr>
        <w:t xml:space="preserve"> </w:t>
      </w:r>
      <w:r w:rsidR="3F8CAF64" w:rsidRPr="10E43571">
        <w:rPr>
          <w:rFonts w:ascii="Aptos" w:hAnsi="Aptos"/>
        </w:rPr>
        <w:t>subject to satisfactory performance, budget availability and ongoing business needs.</w:t>
      </w:r>
    </w:p>
    <w:p w14:paraId="76BCC7A3" w14:textId="4BC095C2" w:rsidR="009D1655" w:rsidRPr="00B9470D" w:rsidRDefault="464F6437" w:rsidP="4C936AC5">
      <w:pPr>
        <w:jc w:val="both"/>
        <w:rPr>
          <w:rFonts w:ascii="Aptos" w:hAnsi="Aptos"/>
        </w:rPr>
      </w:pPr>
      <w:r w:rsidRPr="4C936AC5">
        <w:rPr>
          <w:rFonts w:ascii="Aptos" w:hAnsi="Aptos"/>
        </w:rPr>
        <w:t xml:space="preserve">It is intended that the contract will commence in early November 2026.  </w:t>
      </w:r>
    </w:p>
    <w:p w14:paraId="7D48A846" w14:textId="20B1D478" w:rsidR="009D1655" w:rsidRPr="00B9470D" w:rsidRDefault="009D1655" w:rsidP="005D6F80">
      <w:pPr>
        <w:pStyle w:val="Heading2"/>
      </w:pPr>
      <w:bookmarkStart w:id="37" w:name="_Toc233984111"/>
      <w:r w:rsidRPr="00B9470D">
        <w:t>Details of options</w:t>
      </w:r>
      <w:bookmarkEnd w:id="37"/>
    </w:p>
    <w:p w14:paraId="1DD9BA91" w14:textId="28F270FA" w:rsidR="00CB391E" w:rsidRPr="00CB391E" w:rsidRDefault="00CB391E" w:rsidP="0F77145A">
      <w:pPr>
        <w:rPr>
          <w:b/>
          <w:bCs/>
        </w:rPr>
      </w:pPr>
      <w:r>
        <w:t xml:space="preserve">The Contracting Authority </w:t>
      </w:r>
      <w:r w:rsidRPr="00CB391E">
        <w:rPr>
          <w:b/>
          <w:bCs/>
        </w:rPr>
        <w:t>reserves the right to purchase additional equipment</w:t>
      </w:r>
      <w:r>
        <w:rPr>
          <w:b/>
          <w:bCs/>
        </w:rPr>
        <w:t xml:space="preserve">, and/or similar </w:t>
      </w:r>
      <w:r w:rsidR="005A7308">
        <w:rPr>
          <w:b/>
          <w:bCs/>
        </w:rPr>
        <w:t xml:space="preserve">equipment, consumables and spare parts </w:t>
      </w:r>
      <w:r w:rsidRPr="00CB391E">
        <w:rPr>
          <w:b/>
          <w:bCs/>
        </w:rPr>
        <w:t>f</w:t>
      </w:r>
      <w:r w:rsidR="005A7308">
        <w:rPr>
          <w:b/>
          <w:bCs/>
        </w:rPr>
        <w:t>rom</w:t>
      </w:r>
      <w:r w:rsidRPr="00CB391E">
        <w:rPr>
          <w:b/>
          <w:bCs/>
        </w:rPr>
        <w:t xml:space="preserve"> the successful Tenderer(s) during the term of any contract.</w:t>
      </w:r>
    </w:p>
    <w:p w14:paraId="4C8A8E96" w14:textId="38818C59" w:rsidR="00CB391E" w:rsidRDefault="1AEA9A94" w:rsidP="0F77145A">
      <w:pPr>
        <w:rPr>
          <w:rFonts w:eastAsiaTheme="minorEastAsia"/>
        </w:rPr>
      </w:pPr>
      <w:r>
        <w:t xml:space="preserve">In addition, the Contracting </w:t>
      </w:r>
      <w:r w:rsidR="08647CDF">
        <w:t>Authority reserves</w:t>
      </w:r>
      <w:r>
        <w:t xml:space="preserve"> the right to purchase additional warranty and service contract options from the successful Tenderer(s) throughout the effective lifetime of the equipment under the scope of this procurement competition. Tenderers are required to provide fixed costs for additional warranty and service options as part of their tender submissions</w:t>
      </w:r>
      <w:r w:rsidR="2EE3F596">
        <w:t>.</w:t>
      </w:r>
    </w:p>
    <w:p w14:paraId="737BB4D2" w14:textId="4B63BE5B" w:rsidR="00387734" w:rsidRPr="00CB391E" w:rsidRDefault="00387734" w:rsidP="00CB391E">
      <w:pPr>
        <w:pStyle w:val="Heading2"/>
      </w:pPr>
      <w:bookmarkStart w:id="38" w:name="_Toc233984112"/>
      <w:r w:rsidRPr="00CB391E">
        <w:t xml:space="preserve">Estimated Value </w:t>
      </w:r>
      <w:r w:rsidR="009D1655" w:rsidRPr="00CB391E">
        <w:t>of the Contract</w:t>
      </w:r>
      <w:bookmarkEnd w:id="38"/>
    </w:p>
    <w:p w14:paraId="63BB69D4" w14:textId="18126875" w:rsidR="009D1655" w:rsidRPr="00B9470D" w:rsidRDefault="009D1655" w:rsidP="3A017A8A">
      <w:pPr>
        <w:jc w:val="both"/>
        <w:rPr>
          <w:rFonts w:ascii="Aptos" w:hAnsi="Aptos"/>
        </w:rPr>
      </w:pPr>
      <w:bookmarkStart w:id="39" w:name="_Hlk178328644"/>
      <w:bookmarkStart w:id="40" w:name="_Hlk187836580"/>
      <w:r w:rsidRPr="3A017A8A">
        <w:rPr>
          <w:rFonts w:ascii="Aptos" w:hAnsi="Aptos"/>
        </w:rPr>
        <w:t xml:space="preserve">It is envisaged that maximum spend under this contract will not exceed </w:t>
      </w:r>
      <w:r w:rsidR="00B9470D" w:rsidRPr="3A017A8A">
        <w:rPr>
          <w:rFonts w:ascii="Aptos" w:hAnsi="Aptos"/>
        </w:rPr>
        <w:t>two million Euro</w:t>
      </w:r>
      <w:r w:rsidR="00AD1A9E" w:rsidRPr="3A017A8A">
        <w:rPr>
          <w:rFonts w:ascii="Aptos" w:hAnsi="Aptos"/>
        </w:rPr>
        <w:t xml:space="preserve"> </w:t>
      </w:r>
      <w:r w:rsidRPr="3A017A8A">
        <w:rPr>
          <w:rFonts w:ascii="Aptos" w:hAnsi="Aptos"/>
        </w:rPr>
        <w:t>€</w:t>
      </w:r>
      <w:r w:rsidR="7058B1D9" w:rsidRPr="3A017A8A">
        <w:rPr>
          <w:rFonts w:ascii="Aptos" w:eastAsia="Aptos" w:hAnsi="Aptos" w:cs="Aptos"/>
          <w:sz w:val="24"/>
          <w:szCs w:val="24"/>
        </w:rPr>
        <w:t>1,994,050</w:t>
      </w:r>
      <w:r w:rsidRPr="3A017A8A">
        <w:rPr>
          <w:rFonts w:ascii="Aptos" w:hAnsi="Aptos"/>
        </w:rPr>
        <w:t xml:space="preserve"> excluding VAT.</w:t>
      </w:r>
    </w:p>
    <w:p w14:paraId="03BEC4B2" w14:textId="77777777" w:rsidR="00F13539" w:rsidRPr="00B9470D" w:rsidRDefault="00F13539" w:rsidP="00F13539">
      <w:pPr>
        <w:jc w:val="both"/>
        <w:rPr>
          <w:rFonts w:ascii="Aptos" w:hAnsi="Aptos"/>
        </w:rPr>
      </w:pPr>
      <w:bookmarkStart w:id="41" w:name="_Hlk219452508"/>
      <w:bookmarkStart w:id="42" w:name="_Hlk219448656"/>
      <w:r w:rsidRPr="00B9470D">
        <w:rPr>
          <w:rFonts w:ascii="Aptos" w:hAnsi="Aptos"/>
        </w:rPr>
        <w:t>It is emphasised, however, that this figure is provided strictly for indicative purposes only as there is no guaranteed expenditure under the contract.</w:t>
      </w:r>
    </w:p>
    <w:p w14:paraId="639623D7" w14:textId="77777777" w:rsidR="00F7588E" w:rsidRPr="00B9470D" w:rsidRDefault="00F7588E" w:rsidP="005D6F80">
      <w:pPr>
        <w:pStyle w:val="Heading2"/>
      </w:pPr>
      <w:bookmarkStart w:id="43" w:name="_Toc233984113"/>
      <w:bookmarkEnd w:id="39"/>
      <w:bookmarkEnd w:id="40"/>
      <w:bookmarkEnd w:id="41"/>
      <w:bookmarkEnd w:id="42"/>
      <w:r w:rsidRPr="00B9470D">
        <w:t>Anticipated Timeline</w:t>
      </w:r>
      <w:bookmarkEnd w:id="43"/>
    </w:p>
    <w:p w14:paraId="11E9E186" w14:textId="77777777" w:rsidR="00F7588E" w:rsidRPr="00B9470D" w:rsidRDefault="00F7588E" w:rsidP="00F7588E">
      <w:pPr>
        <w:jc w:val="both"/>
        <w:rPr>
          <w:rFonts w:ascii="Aptos" w:hAnsi="Aptos"/>
        </w:rPr>
      </w:pPr>
      <w:r w:rsidRPr="00B9470D">
        <w:rPr>
          <w:rFonts w:ascii="Aptos" w:hAnsi="Aptos"/>
        </w:rPr>
        <w:t>The following indicative timeline is envisaged for this procurement:</w:t>
      </w:r>
    </w:p>
    <w:tbl>
      <w:tblPr>
        <w:tblStyle w:val="TableGrid"/>
        <w:tblW w:w="9016" w:type="dxa"/>
        <w:tblLook w:val="04A0" w:firstRow="1" w:lastRow="0" w:firstColumn="1" w:lastColumn="0" w:noHBand="0" w:noVBand="1"/>
      </w:tblPr>
      <w:tblGrid>
        <w:gridCol w:w="5505"/>
        <w:gridCol w:w="3511"/>
      </w:tblGrid>
      <w:tr w:rsidR="00F7588E" w:rsidRPr="00B9470D" w14:paraId="6E0D441A" w14:textId="77777777" w:rsidTr="3A017A8A">
        <w:tc>
          <w:tcPr>
            <w:tcW w:w="5505" w:type="dxa"/>
            <w:tcBorders>
              <w:bottom w:val="single" w:sz="4" w:space="0" w:color="FFFFFF" w:themeColor="background1"/>
            </w:tcBorders>
            <w:shd w:val="clear" w:color="auto" w:fill="00284A"/>
            <w:tcMar>
              <w:top w:w="28" w:type="dxa"/>
              <w:bottom w:w="28" w:type="dxa"/>
            </w:tcMar>
          </w:tcPr>
          <w:p w14:paraId="547D9EA1" w14:textId="77777777" w:rsidR="00F7588E" w:rsidRPr="00B9470D" w:rsidRDefault="00F7588E" w:rsidP="00663241">
            <w:pPr>
              <w:jc w:val="both"/>
              <w:rPr>
                <w:rFonts w:ascii="Aptos" w:hAnsi="Aptos"/>
              </w:rPr>
            </w:pPr>
            <w:r w:rsidRPr="00B9470D">
              <w:rPr>
                <w:rFonts w:ascii="Aptos" w:hAnsi="Aptos"/>
              </w:rPr>
              <w:t>Issue RFT</w:t>
            </w:r>
          </w:p>
        </w:tc>
        <w:tc>
          <w:tcPr>
            <w:tcW w:w="3511" w:type="dxa"/>
            <w:tcMar>
              <w:top w:w="28" w:type="dxa"/>
              <w:bottom w:w="28" w:type="dxa"/>
            </w:tcMar>
          </w:tcPr>
          <w:p w14:paraId="723B753B" w14:textId="77777777" w:rsidR="00F7588E" w:rsidRPr="00B9470D" w:rsidRDefault="00F7588E" w:rsidP="00663241">
            <w:pPr>
              <w:jc w:val="both"/>
              <w:rPr>
                <w:rFonts w:ascii="Aptos" w:hAnsi="Aptos"/>
              </w:rPr>
            </w:pPr>
            <w:r w:rsidRPr="00B9470D">
              <w:rPr>
                <w:rFonts w:ascii="Aptos" w:hAnsi="Aptos"/>
              </w:rPr>
              <w:t>As specified on title page</w:t>
            </w:r>
          </w:p>
        </w:tc>
      </w:tr>
      <w:tr w:rsidR="00F7588E" w:rsidRPr="00B9470D" w14:paraId="02A3C0FE" w14:textId="77777777" w:rsidTr="3A017A8A">
        <w:tc>
          <w:tcPr>
            <w:tcW w:w="5505" w:type="dxa"/>
            <w:tcBorders>
              <w:top w:val="single" w:sz="4" w:space="0" w:color="FFFFFF" w:themeColor="background1"/>
              <w:bottom w:val="single" w:sz="4" w:space="0" w:color="FFFFFF" w:themeColor="background1"/>
            </w:tcBorders>
            <w:shd w:val="clear" w:color="auto" w:fill="00284A"/>
            <w:tcMar>
              <w:top w:w="28" w:type="dxa"/>
              <w:bottom w:w="28" w:type="dxa"/>
            </w:tcMar>
          </w:tcPr>
          <w:p w14:paraId="0DFA9A66" w14:textId="77777777" w:rsidR="00F7588E" w:rsidRPr="00B9470D" w:rsidRDefault="00F7588E" w:rsidP="00663241">
            <w:pPr>
              <w:jc w:val="both"/>
              <w:rPr>
                <w:rFonts w:ascii="Aptos" w:hAnsi="Aptos"/>
              </w:rPr>
            </w:pPr>
            <w:r w:rsidRPr="00B9470D">
              <w:rPr>
                <w:rFonts w:ascii="Aptos" w:hAnsi="Aptos"/>
              </w:rPr>
              <w:t>Closing Date for Queries</w:t>
            </w:r>
          </w:p>
        </w:tc>
        <w:tc>
          <w:tcPr>
            <w:tcW w:w="3511" w:type="dxa"/>
            <w:tcMar>
              <w:top w:w="28" w:type="dxa"/>
              <w:bottom w:w="28" w:type="dxa"/>
            </w:tcMar>
          </w:tcPr>
          <w:p w14:paraId="620205C2" w14:textId="77777777" w:rsidR="00F7588E" w:rsidRPr="00B9470D" w:rsidRDefault="00F7588E" w:rsidP="00663241">
            <w:pPr>
              <w:jc w:val="both"/>
              <w:rPr>
                <w:rFonts w:ascii="Aptos" w:hAnsi="Aptos"/>
              </w:rPr>
            </w:pPr>
            <w:r w:rsidRPr="00B9470D">
              <w:rPr>
                <w:rFonts w:ascii="Aptos" w:hAnsi="Aptos"/>
              </w:rPr>
              <w:t>As specified on title page</w:t>
            </w:r>
          </w:p>
        </w:tc>
      </w:tr>
      <w:tr w:rsidR="00F7588E" w:rsidRPr="00B9470D" w14:paraId="46A5A71F" w14:textId="77777777" w:rsidTr="3A017A8A">
        <w:tc>
          <w:tcPr>
            <w:tcW w:w="5505" w:type="dxa"/>
            <w:tcBorders>
              <w:top w:val="single" w:sz="4" w:space="0" w:color="FFFFFF" w:themeColor="background1"/>
              <w:bottom w:val="single" w:sz="4" w:space="0" w:color="FFFFFF" w:themeColor="background1"/>
            </w:tcBorders>
            <w:shd w:val="clear" w:color="auto" w:fill="00284A"/>
            <w:tcMar>
              <w:top w:w="28" w:type="dxa"/>
              <w:bottom w:w="28" w:type="dxa"/>
            </w:tcMar>
          </w:tcPr>
          <w:p w14:paraId="5F2F77C2" w14:textId="77777777" w:rsidR="00F7588E" w:rsidRPr="00B9470D" w:rsidRDefault="00F7588E" w:rsidP="00663241">
            <w:pPr>
              <w:jc w:val="both"/>
              <w:rPr>
                <w:rFonts w:ascii="Aptos" w:hAnsi="Aptos"/>
              </w:rPr>
            </w:pPr>
            <w:r w:rsidRPr="00B9470D">
              <w:rPr>
                <w:rFonts w:ascii="Aptos" w:hAnsi="Aptos"/>
              </w:rPr>
              <w:t>Closing Date for Tender Submission</w:t>
            </w:r>
          </w:p>
        </w:tc>
        <w:tc>
          <w:tcPr>
            <w:tcW w:w="3511" w:type="dxa"/>
            <w:tcMar>
              <w:top w:w="28" w:type="dxa"/>
              <w:bottom w:w="28" w:type="dxa"/>
            </w:tcMar>
          </w:tcPr>
          <w:p w14:paraId="3B12431E" w14:textId="77777777" w:rsidR="00F7588E" w:rsidRPr="00B9470D" w:rsidRDefault="00F7588E" w:rsidP="00663241">
            <w:pPr>
              <w:jc w:val="both"/>
              <w:rPr>
                <w:rFonts w:ascii="Aptos" w:hAnsi="Aptos"/>
              </w:rPr>
            </w:pPr>
            <w:r w:rsidRPr="00B9470D">
              <w:rPr>
                <w:rFonts w:ascii="Aptos" w:hAnsi="Aptos"/>
              </w:rPr>
              <w:t>As specified on title page</w:t>
            </w:r>
          </w:p>
        </w:tc>
      </w:tr>
      <w:tr w:rsidR="005A7308" w:rsidRPr="00B9470D" w14:paraId="6B8060BA" w14:textId="77777777" w:rsidTr="3A017A8A">
        <w:tc>
          <w:tcPr>
            <w:tcW w:w="5505" w:type="dxa"/>
            <w:tcBorders>
              <w:top w:val="single" w:sz="4" w:space="0" w:color="FFFFFF" w:themeColor="background1"/>
              <w:bottom w:val="single" w:sz="4" w:space="0" w:color="FFFFFF" w:themeColor="background1"/>
            </w:tcBorders>
            <w:shd w:val="clear" w:color="auto" w:fill="00284A"/>
            <w:tcMar>
              <w:top w:w="28" w:type="dxa"/>
              <w:bottom w:w="28" w:type="dxa"/>
            </w:tcMar>
          </w:tcPr>
          <w:p w14:paraId="5BD0C806" w14:textId="3FB7158C" w:rsidR="005A7308" w:rsidRPr="00B9470D" w:rsidRDefault="005A7308" w:rsidP="00460322">
            <w:pPr>
              <w:rPr>
                <w:rFonts w:ascii="Aptos" w:hAnsi="Aptos"/>
              </w:rPr>
            </w:pPr>
            <w:r>
              <w:rPr>
                <w:rFonts w:ascii="Aptos" w:hAnsi="Aptos"/>
              </w:rPr>
              <w:t>Site Visits</w:t>
            </w:r>
          </w:p>
        </w:tc>
        <w:tc>
          <w:tcPr>
            <w:tcW w:w="3511" w:type="dxa"/>
            <w:tcMar>
              <w:top w:w="28" w:type="dxa"/>
              <w:bottom w:w="28" w:type="dxa"/>
            </w:tcMar>
          </w:tcPr>
          <w:p w14:paraId="739663D2" w14:textId="174A9E24" w:rsidR="005A7308" w:rsidRPr="00B9470D" w:rsidRDefault="41323C07" w:rsidP="10E43571">
            <w:pPr>
              <w:jc w:val="both"/>
              <w:rPr>
                <w:rFonts w:ascii="Aptos" w:hAnsi="Aptos"/>
              </w:rPr>
            </w:pPr>
            <w:r w:rsidRPr="1451C105">
              <w:rPr>
                <w:rFonts w:ascii="Aptos" w:hAnsi="Aptos"/>
              </w:rPr>
              <w:t>W</w:t>
            </w:r>
            <w:r w:rsidR="6FDC5BA7" w:rsidRPr="1451C105">
              <w:rPr>
                <w:rFonts w:ascii="Aptos" w:hAnsi="Aptos"/>
              </w:rPr>
              <w:t>eek commencing</w:t>
            </w:r>
            <w:r w:rsidRPr="1451C105">
              <w:rPr>
                <w:rFonts w:ascii="Aptos" w:hAnsi="Aptos"/>
              </w:rPr>
              <w:t xml:space="preserve"> </w:t>
            </w:r>
            <w:r w:rsidR="00942434">
              <w:rPr>
                <w:rFonts w:ascii="Aptos" w:hAnsi="Aptos"/>
              </w:rPr>
              <w:t>10</w:t>
            </w:r>
            <w:r w:rsidR="00942434" w:rsidRPr="00942434">
              <w:rPr>
                <w:rFonts w:ascii="Aptos" w:hAnsi="Aptos"/>
                <w:vertAlign w:val="superscript"/>
              </w:rPr>
              <w:t>th</w:t>
            </w:r>
            <w:r w:rsidR="00942434">
              <w:rPr>
                <w:rFonts w:ascii="Aptos" w:hAnsi="Aptos"/>
              </w:rPr>
              <w:t xml:space="preserve"> of August 2026</w:t>
            </w:r>
          </w:p>
        </w:tc>
      </w:tr>
      <w:tr w:rsidR="00F7588E" w:rsidRPr="00B9470D" w14:paraId="62344AF9" w14:textId="77777777" w:rsidTr="3A017A8A">
        <w:tc>
          <w:tcPr>
            <w:tcW w:w="5505" w:type="dxa"/>
            <w:tcBorders>
              <w:top w:val="single" w:sz="4" w:space="0" w:color="FFFFFF" w:themeColor="background1"/>
              <w:bottom w:val="single" w:sz="4" w:space="0" w:color="FFFFFF" w:themeColor="background1"/>
            </w:tcBorders>
            <w:shd w:val="clear" w:color="auto" w:fill="00284A"/>
            <w:tcMar>
              <w:top w:w="28" w:type="dxa"/>
              <w:bottom w:w="28" w:type="dxa"/>
            </w:tcMar>
          </w:tcPr>
          <w:p w14:paraId="5C092634" w14:textId="77777777" w:rsidR="00F7588E" w:rsidRPr="00B9470D" w:rsidRDefault="00F7588E" w:rsidP="00460322">
            <w:pPr>
              <w:rPr>
                <w:rFonts w:ascii="Aptos" w:hAnsi="Aptos"/>
              </w:rPr>
            </w:pPr>
            <w:r w:rsidRPr="00B9470D">
              <w:rPr>
                <w:rFonts w:ascii="Aptos" w:hAnsi="Aptos"/>
              </w:rPr>
              <w:t>Clarification/verification meetings (if anticipated)</w:t>
            </w:r>
          </w:p>
        </w:tc>
        <w:tc>
          <w:tcPr>
            <w:tcW w:w="3511" w:type="dxa"/>
            <w:tcMar>
              <w:top w:w="28" w:type="dxa"/>
              <w:bottom w:w="28" w:type="dxa"/>
            </w:tcMar>
          </w:tcPr>
          <w:p w14:paraId="660B7FD7" w14:textId="6585829A" w:rsidR="00F7588E" w:rsidRPr="00B9470D" w:rsidRDefault="33C895B9" w:rsidP="3A017A8A">
            <w:pPr>
              <w:jc w:val="both"/>
              <w:rPr>
                <w:rFonts w:ascii="Aptos" w:hAnsi="Aptos"/>
              </w:rPr>
            </w:pPr>
            <w:r w:rsidRPr="3A017A8A">
              <w:rPr>
                <w:rFonts w:ascii="Aptos" w:hAnsi="Aptos"/>
              </w:rPr>
              <w:t xml:space="preserve">September </w:t>
            </w:r>
            <w:r w:rsidR="005A7308" w:rsidRPr="3A017A8A">
              <w:rPr>
                <w:rFonts w:ascii="Aptos" w:hAnsi="Aptos"/>
              </w:rPr>
              <w:t>2026</w:t>
            </w:r>
          </w:p>
        </w:tc>
      </w:tr>
      <w:tr w:rsidR="00F7588E" w:rsidRPr="00B9470D" w14:paraId="4FA96FF0" w14:textId="77777777" w:rsidTr="3A017A8A">
        <w:tc>
          <w:tcPr>
            <w:tcW w:w="5505" w:type="dxa"/>
            <w:tcBorders>
              <w:top w:val="single" w:sz="4" w:space="0" w:color="FFFFFF" w:themeColor="background1"/>
              <w:bottom w:val="single" w:sz="4" w:space="0" w:color="FFFFFF" w:themeColor="background1"/>
            </w:tcBorders>
            <w:shd w:val="clear" w:color="auto" w:fill="00284A"/>
            <w:tcMar>
              <w:top w:w="28" w:type="dxa"/>
              <w:bottom w:w="28" w:type="dxa"/>
            </w:tcMar>
          </w:tcPr>
          <w:p w14:paraId="0B2D1391" w14:textId="77777777" w:rsidR="00F7588E" w:rsidRPr="00B9470D" w:rsidRDefault="00F7588E" w:rsidP="00663241">
            <w:pPr>
              <w:jc w:val="both"/>
              <w:rPr>
                <w:rFonts w:ascii="Aptos" w:hAnsi="Aptos"/>
              </w:rPr>
            </w:pPr>
            <w:r w:rsidRPr="00B9470D">
              <w:rPr>
                <w:rFonts w:ascii="Aptos" w:hAnsi="Aptos"/>
              </w:rPr>
              <w:t>Award decision</w:t>
            </w:r>
          </w:p>
        </w:tc>
        <w:tc>
          <w:tcPr>
            <w:tcW w:w="3511" w:type="dxa"/>
            <w:tcMar>
              <w:top w:w="28" w:type="dxa"/>
              <w:bottom w:w="28" w:type="dxa"/>
            </w:tcMar>
          </w:tcPr>
          <w:p w14:paraId="5B5464BC" w14:textId="49C8A975" w:rsidR="00F7588E" w:rsidRPr="00B9470D" w:rsidRDefault="005A7308" w:rsidP="00663241">
            <w:pPr>
              <w:jc w:val="both"/>
              <w:rPr>
                <w:rFonts w:ascii="Aptos" w:hAnsi="Aptos"/>
              </w:rPr>
            </w:pPr>
            <w:r>
              <w:rPr>
                <w:rFonts w:ascii="Aptos" w:hAnsi="Aptos"/>
              </w:rPr>
              <w:t xml:space="preserve">Early November </w:t>
            </w:r>
          </w:p>
        </w:tc>
      </w:tr>
      <w:tr w:rsidR="00F7588E" w:rsidRPr="00B9470D" w14:paraId="617F8149" w14:textId="77777777" w:rsidTr="3A017A8A">
        <w:tc>
          <w:tcPr>
            <w:tcW w:w="5505" w:type="dxa"/>
            <w:tcBorders>
              <w:top w:val="single" w:sz="4" w:space="0" w:color="FFFFFF" w:themeColor="background1"/>
            </w:tcBorders>
            <w:shd w:val="clear" w:color="auto" w:fill="00284A"/>
            <w:tcMar>
              <w:top w:w="28" w:type="dxa"/>
              <w:bottom w:w="28" w:type="dxa"/>
            </w:tcMar>
          </w:tcPr>
          <w:p w14:paraId="32383CC1" w14:textId="2447DE7C" w:rsidR="00F7588E" w:rsidRPr="00B9470D" w:rsidRDefault="009D1655" w:rsidP="00663241">
            <w:pPr>
              <w:jc w:val="both"/>
              <w:rPr>
                <w:rFonts w:ascii="Aptos" w:hAnsi="Aptos"/>
              </w:rPr>
            </w:pPr>
            <w:r w:rsidRPr="00B9470D">
              <w:rPr>
                <w:rFonts w:ascii="Aptos" w:hAnsi="Aptos"/>
              </w:rPr>
              <w:t>Contract</w:t>
            </w:r>
            <w:r w:rsidR="00F7588E" w:rsidRPr="00B9470D">
              <w:rPr>
                <w:rFonts w:ascii="Aptos" w:hAnsi="Aptos"/>
              </w:rPr>
              <w:t xml:space="preserve"> Commencement</w:t>
            </w:r>
          </w:p>
        </w:tc>
        <w:tc>
          <w:tcPr>
            <w:tcW w:w="3511" w:type="dxa"/>
            <w:tcMar>
              <w:top w:w="28" w:type="dxa"/>
              <w:bottom w:w="28" w:type="dxa"/>
            </w:tcMar>
          </w:tcPr>
          <w:p w14:paraId="327F878A" w14:textId="05C04536" w:rsidR="00F7588E" w:rsidRPr="00B9470D" w:rsidRDefault="005A7308" w:rsidP="00663241">
            <w:pPr>
              <w:jc w:val="both"/>
              <w:rPr>
                <w:rFonts w:ascii="Aptos" w:hAnsi="Aptos"/>
              </w:rPr>
            </w:pPr>
            <w:r>
              <w:rPr>
                <w:rFonts w:ascii="Aptos" w:hAnsi="Aptos"/>
              </w:rPr>
              <w:t xml:space="preserve">Mid to late November </w:t>
            </w:r>
          </w:p>
        </w:tc>
      </w:tr>
    </w:tbl>
    <w:p w14:paraId="738FCAA6" w14:textId="77777777" w:rsidR="00F7588E" w:rsidRPr="00B9470D" w:rsidRDefault="00F7588E" w:rsidP="00F7588E">
      <w:pPr>
        <w:jc w:val="both"/>
        <w:rPr>
          <w:rFonts w:ascii="Aptos" w:hAnsi="Aptos"/>
        </w:rPr>
      </w:pPr>
    </w:p>
    <w:p w14:paraId="38909EB1" w14:textId="29CB8CBF" w:rsidR="00C31D7F" w:rsidRPr="00B9470D" w:rsidRDefault="00F7588E" w:rsidP="00C31D7F">
      <w:pPr>
        <w:jc w:val="both"/>
        <w:rPr>
          <w:rFonts w:ascii="Aptos" w:hAnsi="Aptos"/>
        </w:rPr>
      </w:pPr>
      <w:r w:rsidRPr="00B9470D">
        <w:rPr>
          <w:rFonts w:ascii="Aptos" w:hAnsi="Aptos"/>
        </w:rPr>
        <w:t>The dates provided above are estimates at the time of publication of the Request for Tender. The Contracting Authority will endeavour to run the process to this timetable, but this cannot be guaranteed.</w:t>
      </w:r>
      <w:bookmarkStart w:id="44" w:name="_Hlk178343775"/>
    </w:p>
    <w:p w14:paraId="1F24D13B" w14:textId="296B93DA" w:rsidR="00C31D7F" w:rsidRPr="00B9470D" w:rsidRDefault="00C31D7F" w:rsidP="005D6F80">
      <w:pPr>
        <w:pStyle w:val="Heading2"/>
      </w:pPr>
      <w:bookmarkStart w:id="45" w:name="_Toc233984114"/>
      <w:bookmarkEnd w:id="44"/>
      <w:r w:rsidRPr="00B9470D">
        <w:t xml:space="preserve">Compliance with the Terms and Conditions of the </w:t>
      </w:r>
      <w:r w:rsidR="009D1655" w:rsidRPr="00B9470D">
        <w:t>Contract</w:t>
      </w:r>
      <w:bookmarkEnd w:id="45"/>
    </w:p>
    <w:p w14:paraId="12CB1BE7" w14:textId="251A6DAA" w:rsidR="009D1655" w:rsidRPr="00B9470D" w:rsidRDefault="009D1655" w:rsidP="009D1655">
      <w:pPr>
        <w:jc w:val="both"/>
        <w:rPr>
          <w:rFonts w:ascii="Aptos" w:hAnsi="Aptos"/>
        </w:rPr>
      </w:pPr>
      <w:r w:rsidRPr="00B9470D">
        <w:rPr>
          <w:rFonts w:ascii="Aptos" w:hAnsi="Aptos"/>
        </w:rPr>
        <w:t>Award of contract will be conditional upon acceptance of the Contracting Authority’s Terms and Conditions as appended at the relevant Appendix.</w:t>
      </w:r>
    </w:p>
    <w:p w14:paraId="5A80359D" w14:textId="14FA3201" w:rsidR="009D1655" w:rsidRPr="00B9470D" w:rsidRDefault="009D1655" w:rsidP="009D1655">
      <w:pPr>
        <w:jc w:val="both"/>
        <w:rPr>
          <w:rFonts w:ascii="Aptos" w:hAnsi="Aptos"/>
        </w:rPr>
      </w:pPr>
      <w:r w:rsidRPr="00B9470D">
        <w:rPr>
          <w:rFonts w:ascii="Aptos" w:hAnsi="Aptos"/>
        </w:rPr>
        <w:t xml:space="preserve">Tenderers are required to review these terms and conditions and indicate their acceptance thereof as part of their tender submission. Any reservation </w:t>
      </w:r>
      <w:proofErr w:type="gramStart"/>
      <w:r w:rsidRPr="00B9470D">
        <w:rPr>
          <w:rFonts w:ascii="Aptos" w:hAnsi="Aptos"/>
        </w:rPr>
        <w:t>with regard to</w:t>
      </w:r>
      <w:proofErr w:type="gramEnd"/>
      <w:r w:rsidRPr="00B9470D">
        <w:rPr>
          <w:rFonts w:ascii="Aptos" w:hAnsi="Aptos"/>
        </w:rPr>
        <w:t xml:space="preserve"> these terms should be submitted as a query in accordance with the procedure described in the Instructions to Tenderers (Section 6) of this document.</w:t>
      </w:r>
    </w:p>
    <w:p w14:paraId="085CB6F7" w14:textId="71E20506" w:rsidR="0040110E" w:rsidRPr="00B9470D" w:rsidRDefault="0040110E" w:rsidP="005D6F80">
      <w:pPr>
        <w:pStyle w:val="Heading2"/>
      </w:pPr>
      <w:bookmarkStart w:id="46" w:name="_Toc233984115"/>
      <w:r w:rsidRPr="00B9470D">
        <w:t>Award to Runner Up</w:t>
      </w:r>
      <w:bookmarkEnd w:id="46"/>
    </w:p>
    <w:bookmarkEnd w:id="21"/>
    <w:p w14:paraId="4157630C" w14:textId="0A79B23A" w:rsidR="009D1655" w:rsidRPr="00B9470D" w:rsidRDefault="009D1655" w:rsidP="009D1655">
      <w:pPr>
        <w:jc w:val="both"/>
        <w:rPr>
          <w:rFonts w:ascii="Aptos" w:hAnsi="Aptos"/>
        </w:rPr>
      </w:pPr>
      <w:r w:rsidRPr="00B9470D">
        <w:rPr>
          <w:rFonts w:ascii="Aptos" w:hAnsi="Aptos"/>
        </w:rPr>
        <w:t xml:space="preserve">If, following the award of a contract, the successful tenderer cannot, for whatever reason, deliver the required </w:t>
      </w:r>
      <w:r w:rsidR="009D44D1">
        <w:rPr>
          <w:rFonts w:ascii="Aptos" w:hAnsi="Aptos"/>
        </w:rPr>
        <w:t xml:space="preserve">goods and </w:t>
      </w:r>
      <w:r w:rsidRPr="00B9470D">
        <w:rPr>
          <w:rFonts w:ascii="Aptos" w:hAnsi="Aptos"/>
        </w:rPr>
        <w:t>services to the satisfaction of the Contracting Authority; the Contracting Authority reserves the right to award the contract to the next highest scoring tenderer emerging from the process at any time during the contract tender validity period.</w:t>
      </w:r>
    </w:p>
    <w:p w14:paraId="183B8986" w14:textId="507FACA2" w:rsidR="009D1655" w:rsidRPr="00B9470D" w:rsidRDefault="009D1655" w:rsidP="009D1655">
      <w:pPr>
        <w:jc w:val="both"/>
        <w:rPr>
          <w:rFonts w:ascii="Aptos" w:hAnsi="Aptos"/>
          <w:highlight w:val="yellow"/>
        </w:rPr>
      </w:pPr>
      <w:r w:rsidRPr="00B9470D">
        <w:rPr>
          <w:rFonts w:ascii="Aptos" w:hAnsi="Aptos"/>
        </w:rPr>
        <w:t>This shall be without prejudice to the right of the Contracting Authority to cancel this competitive process and/or initiate a new contract award procedure at its sole discretion.</w:t>
      </w:r>
    </w:p>
    <w:p w14:paraId="5F3282C0" w14:textId="305717DF" w:rsidR="00624CBB" w:rsidRPr="00B9470D" w:rsidRDefault="00624CBB" w:rsidP="00EF4C28">
      <w:pPr>
        <w:jc w:val="both"/>
        <w:rPr>
          <w:rFonts w:ascii="Aptos" w:hAnsi="Aptos"/>
          <w:highlight w:val="yellow"/>
        </w:rPr>
      </w:pPr>
      <w:r w:rsidRPr="00B9470D">
        <w:rPr>
          <w:rFonts w:ascii="Aptos" w:hAnsi="Aptos"/>
          <w:highlight w:val="yellow"/>
        </w:rPr>
        <w:br w:type="page"/>
      </w:r>
    </w:p>
    <w:p w14:paraId="62A0760F" w14:textId="683CC61E" w:rsidR="00AC251A" w:rsidRPr="00B9470D" w:rsidRDefault="00AC251A">
      <w:pPr>
        <w:rPr>
          <w:rFonts w:ascii="Aptos" w:eastAsiaTheme="majorEastAsia" w:hAnsi="Aptos" w:cstheme="majorBidi"/>
          <w:b/>
          <w:bCs/>
          <w:color w:val="FFFFFF" w:themeColor="background1"/>
          <w:sz w:val="32"/>
          <w:szCs w:val="32"/>
        </w:rPr>
      </w:pPr>
      <w:bookmarkStart w:id="47" w:name="_Hlk109134643"/>
    </w:p>
    <w:p w14:paraId="14F2128F" w14:textId="11259825" w:rsidR="0040110E" w:rsidRPr="00B9470D" w:rsidRDefault="00FD61A0" w:rsidP="00460322">
      <w:pPr>
        <w:pStyle w:val="Heading1"/>
        <w:rPr>
          <w:rFonts w:ascii="Aptos" w:hAnsi="Aptos"/>
        </w:rPr>
      </w:pPr>
      <w:bookmarkStart w:id="48" w:name="_Toc233984116"/>
      <w:bookmarkEnd w:id="47"/>
      <w:r w:rsidRPr="00B9470D">
        <w:rPr>
          <w:rFonts w:ascii="Aptos" w:hAnsi="Aptos"/>
        </w:rPr>
        <w:t>Selection criteria</w:t>
      </w:r>
      <w:bookmarkEnd w:id="48"/>
    </w:p>
    <w:p w14:paraId="12BC847E" w14:textId="65330FC2" w:rsidR="0040110E" w:rsidRPr="00B9470D" w:rsidRDefault="0040110E" w:rsidP="00EF4C28">
      <w:pPr>
        <w:jc w:val="both"/>
        <w:rPr>
          <w:rFonts w:ascii="Aptos" w:hAnsi="Aptos"/>
        </w:rPr>
      </w:pPr>
      <w:bookmarkStart w:id="49" w:name="_Hlk198133593"/>
      <w:r w:rsidRPr="00B9470D">
        <w:rPr>
          <w:rFonts w:ascii="Aptos" w:hAnsi="Aptos"/>
        </w:rPr>
        <w:t xml:space="preserve">The Contracting Authority is using the </w:t>
      </w:r>
      <w:r w:rsidR="00222618" w:rsidRPr="00B9470D">
        <w:rPr>
          <w:rFonts w:ascii="Aptos" w:hAnsi="Aptos"/>
          <w:b/>
          <w:bCs/>
        </w:rPr>
        <w:t>o</w:t>
      </w:r>
      <w:r w:rsidRPr="00B9470D">
        <w:rPr>
          <w:rFonts w:ascii="Aptos" w:hAnsi="Aptos"/>
          <w:b/>
          <w:bCs/>
        </w:rPr>
        <w:t>pen</w:t>
      </w:r>
      <w:r w:rsidRPr="00B9470D">
        <w:rPr>
          <w:rFonts w:ascii="Aptos" w:hAnsi="Aptos"/>
        </w:rPr>
        <w:t xml:space="preserve"> procedure for the award of this </w:t>
      </w:r>
      <w:r w:rsidR="002D091B" w:rsidRPr="00B9470D">
        <w:rPr>
          <w:rFonts w:ascii="Aptos" w:hAnsi="Aptos"/>
        </w:rPr>
        <w:t>contract</w:t>
      </w:r>
      <w:r w:rsidRPr="00B9470D">
        <w:rPr>
          <w:rFonts w:ascii="Aptos" w:hAnsi="Aptos"/>
        </w:rPr>
        <w:t xml:space="preserve">, therefore, while all interested parties may submit a tender, only those demonstrating that they have the required level of financial and technical capacity will have their tender considered. </w:t>
      </w:r>
      <w:proofErr w:type="gramStart"/>
      <w:r w:rsidRPr="00B9470D">
        <w:rPr>
          <w:rFonts w:ascii="Aptos" w:hAnsi="Aptos"/>
        </w:rPr>
        <w:t>In order to</w:t>
      </w:r>
      <w:proofErr w:type="gramEnd"/>
      <w:r w:rsidRPr="00B9470D">
        <w:rPr>
          <w:rFonts w:ascii="Aptos" w:hAnsi="Aptos"/>
        </w:rPr>
        <w:t xml:space="preserve"> demonstrate a tenderer</w:t>
      </w:r>
      <w:r w:rsidR="00707C54" w:rsidRPr="00B9470D">
        <w:rPr>
          <w:rFonts w:ascii="Aptos" w:hAnsi="Aptos"/>
        </w:rPr>
        <w:t>’</w:t>
      </w:r>
      <w:r w:rsidRPr="00B9470D">
        <w:rPr>
          <w:rFonts w:ascii="Aptos" w:hAnsi="Aptos"/>
        </w:rPr>
        <w:t xml:space="preserve">s </w:t>
      </w:r>
      <w:r w:rsidR="00F70CF1" w:rsidRPr="00B9470D">
        <w:rPr>
          <w:rFonts w:ascii="Aptos" w:hAnsi="Aptos"/>
        </w:rPr>
        <w:t>compliance with the selection and exclusion grounds</w:t>
      </w:r>
      <w:r w:rsidRPr="00B9470D">
        <w:rPr>
          <w:rFonts w:ascii="Aptos" w:hAnsi="Aptos"/>
        </w:rPr>
        <w:t>, tenderers are required to provide the information set out below in the Tender Response Document (TRD) which is based on a self-declaration model</w:t>
      </w:r>
      <w:r w:rsidR="00547A69" w:rsidRPr="00B9470D">
        <w:rPr>
          <w:rFonts w:ascii="Aptos" w:hAnsi="Aptos"/>
        </w:rPr>
        <w:t>. H</w:t>
      </w:r>
      <w:r w:rsidRPr="00B9470D">
        <w:rPr>
          <w:rFonts w:ascii="Aptos" w:hAnsi="Aptos"/>
        </w:rPr>
        <w:t>owever</w:t>
      </w:r>
      <w:r w:rsidR="00707C54" w:rsidRPr="00B9470D">
        <w:rPr>
          <w:rFonts w:ascii="Aptos" w:hAnsi="Aptos"/>
        </w:rPr>
        <w:t>,</w:t>
      </w:r>
      <w:r w:rsidRPr="00B9470D">
        <w:rPr>
          <w:rFonts w:ascii="Aptos" w:hAnsi="Aptos"/>
        </w:rPr>
        <w:t xml:space="preserve"> tenderers are required to provide the minimum information required.</w:t>
      </w:r>
    </w:p>
    <w:p w14:paraId="11539AE1" w14:textId="5A691656" w:rsidR="001F4A77" w:rsidRPr="00B9470D" w:rsidRDefault="001F4A77" w:rsidP="005D6F80">
      <w:pPr>
        <w:pStyle w:val="Heading2"/>
      </w:pPr>
      <w:bookmarkStart w:id="50" w:name="_Toc233984117"/>
      <w:bookmarkStart w:id="51" w:name="_Hlk198133667"/>
      <w:bookmarkEnd w:id="49"/>
      <w:r w:rsidRPr="00B9470D">
        <w:t>Use of the European Single Procurement Document</w:t>
      </w:r>
      <w:bookmarkEnd w:id="50"/>
    </w:p>
    <w:p w14:paraId="4058A03F" w14:textId="46D27C46" w:rsidR="001F4A77" w:rsidRPr="00B9470D" w:rsidRDefault="001F4A77" w:rsidP="00EF4C28">
      <w:pPr>
        <w:jc w:val="both"/>
        <w:rPr>
          <w:rFonts w:ascii="Aptos" w:hAnsi="Aptos"/>
        </w:rPr>
      </w:pPr>
      <w:r w:rsidRPr="10E43571">
        <w:rPr>
          <w:rFonts w:ascii="Aptos" w:hAnsi="Aptos"/>
        </w:rPr>
        <w:t>In accordance with Directive 2014/24/EU, tenderers may have compiled a European Single Procurement Document (ESPD)</w:t>
      </w:r>
      <w:r w:rsidR="00975C64" w:rsidRPr="10E43571">
        <w:rPr>
          <w:rFonts w:ascii="Aptos" w:hAnsi="Aptos"/>
        </w:rPr>
        <w:t xml:space="preserve">, </w:t>
      </w:r>
      <w:bookmarkStart w:id="52" w:name="_Hlk41371873"/>
      <w:r w:rsidR="00975C64" w:rsidRPr="10E43571">
        <w:rPr>
          <w:rFonts w:ascii="Aptos" w:hAnsi="Aptos"/>
        </w:rPr>
        <w:t xml:space="preserve">either electronically via the </w:t>
      </w:r>
      <w:proofErr w:type="spellStart"/>
      <w:r w:rsidR="00975C64" w:rsidRPr="10E43571">
        <w:rPr>
          <w:rFonts w:ascii="Aptos" w:hAnsi="Aptos"/>
        </w:rPr>
        <w:t>eESPD</w:t>
      </w:r>
      <w:proofErr w:type="spellEnd"/>
      <w:r w:rsidR="00975C64" w:rsidRPr="10E43571">
        <w:rPr>
          <w:rFonts w:ascii="Aptos" w:hAnsi="Aptos"/>
        </w:rPr>
        <w:t xml:space="preserve"> on </w:t>
      </w:r>
      <w:proofErr w:type="spellStart"/>
      <w:r w:rsidR="00975C64" w:rsidRPr="10E43571">
        <w:rPr>
          <w:rFonts w:ascii="Aptos" w:hAnsi="Aptos"/>
        </w:rPr>
        <w:t>eTenders</w:t>
      </w:r>
      <w:proofErr w:type="spellEnd"/>
      <w:r w:rsidR="00975C64" w:rsidRPr="10E43571">
        <w:rPr>
          <w:rFonts w:ascii="Aptos" w:hAnsi="Aptos"/>
        </w:rPr>
        <w:t xml:space="preserve"> or as a separate uploaded attachment with the tender response</w:t>
      </w:r>
      <w:bookmarkEnd w:id="52"/>
      <w:r w:rsidR="00975C64" w:rsidRPr="10E43571">
        <w:rPr>
          <w:rFonts w:ascii="Aptos" w:hAnsi="Aptos"/>
        </w:rPr>
        <w:t>,</w:t>
      </w:r>
      <w:r w:rsidRPr="10E43571">
        <w:rPr>
          <w:rFonts w:ascii="Aptos" w:hAnsi="Aptos"/>
        </w:rPr>
        <w:t xml:space="preserve"> which will be accepted as evidence of compliance with </w:t>
      </w:r>
      <w:r w:rsidRPr="10E43571">
        <w:rPr>
          <w:rFonts w:ascii="Aptos" w:hAnsi="Aptos"/>
          <w:i/>
          <w:iCs/>
        </w:rPr>
        <w:t>Section</w:t>
      </w:r>
      <w:r w:rsidR="00975C64" w:rsidRPr="10E43571">
        <w:rPr>
          <w:rFonts w:ascii="Aptos" w:hAnsi="Aptos"/>
          <w:i/>
          <w:iCs/>
        </w:rPr>
        <w:t xml:space="preserve"> </w:t>
      </w:r>
      <w:r w:rsidR="00B047E6" w:rsidRPr="10E43571">
        <w:rPr>
          <w:rFonts w:ascii="Aptos" w:hAnsi="Aptos"/>
          <w:i/>
          <w:iCs/>
        </w:rPr>
        <w:t>3</w:t>
      </w:r>
      <w:r w:rsidR="00975C64" w:rsidRPr="10E43571">
        <w:rPr>
          <w:rFonts w:ascii="Aptos" w:hAnsi="Aptos"/>
          <w:i/>
          <w:iCs/>
        </w:rPr>
        <w:t>.3</w:t>
      </w:r>
      <w:r w:rsidR="00B047E6" w:rsidRPr="10E43571">
        <w:rPr>
          <w:rFonts w:ascii="Aptos" w:hAnsi="Aptos"/>
          <w:i/>
          <w:iCs/>
        </w:rPr>
        <w:t xml:space="preserve"> (Declarations and Financial Capacity)</w:t>
      </w:r>
      <w:r w:rsidR="00975C64" w:rsidRPr="10E43571">
        <w:rPr>
          <w:rFonts w:ascii="Aptos" w:hAnsi="Aptos"/>
        </w:rPr>
        <w:t xml:space="preserve"> o</w:t>
      </w:r>
      <w:r w:rsidRPr="10E43571">
        <w:rPr>
          <w:rFonts w:ascii="Aptos" w:hAnsi="Aptos"/>
        </w:rPr>
        <w:t>n condition that all information self-declared will be provided promptly on request at any time prior to an award decision.</w:t>
      </w:r>
      <w:bookmarkEnd w:id="51"/>
    </w:p>
    <w:p w14:paraId="3F6731E9" w14:textId="16020B2F" w:rsidR="001F4A77" w:rsidRPr="00B9470D" w:rsidRDefault="001F4A77" w:rsidP="005D6F80">
      <w:pPr>
        <w:pStyle w:val="Heading2"/>
      </w:pPr>
      <w:bookmarkStart w:id="53" w:name="_Toc233984118"/>
      <w:r w:rsidRPr="00B9470D">
        <w:t>Relying on the standing of other Entities</w:t>
      </w:r>
      <w:bookmarkEnd w:id="53"/>
    </w:p>
    <w:p w14:paraId="2B37BA3D" w14:textId="77777777" w:rsidR="004335D4" w:rsidRPr="00B9470D" w:rsidRDefault="004335D4" w:rsidP="004335D4">
      <w:pPr>
        <w:jc w:val="both"/>
        <w:rPr>
          <w:rFonts w:ascii="Aptos" w:hAnsi="Aptos"/>
        </w:rPr>
      </w:pPr>
      <w:bookmarkStart w:id="54" w:name="_Hlk178323221"/>
      <w:r w:rsidRPr="0F77145A">
        <w:rPr>
          <w:rFonts w:ascii="Aptos" w:hAnsi="Aptos"/>
        </w:rPr>
        <w:t>Where a grouping (of economic operators</w:t>
      </w:r>
      <w:r w:rsidRPr="00B9470D">
        <w:rPr>
          <w:rStyle w:val="FootnoteReference"/>
          <w:rFonts w:ascii="Aptos" w:hAnsi="Aptos"/>
        </w:rPr>
        <w:footnoteReference w:id="1"/>
      </w:r>
      <w:r w:rsidRPr="0F77145A">
        <w:rPr>
          <w:rFonts w:ascii="Aptos" w:hAnsi="Aptos"/>
        </w:rPr>
        <w:t xml:space="preserve">comes together,(regardless of the legal relationship between the various entities of that grouping) to submit a tender, the Contracting Authority will deal with all matters relating to this Competition through the entity (the “Prime Entity” or “Lead Entity”) who will carry overall responsibility for the performance of the contract if successful, irrespective of whether or not tasks are to be </w:t>
      </w:r>
      <w:r w:rsidRPr="00B9470D">
        <w:rPr>
          <w:rFonts w:ascii="Aptos" w:hAnsi="Aptos"/>
        </w:rPr>
        <w:t>performed by another entity within the grouping e.g., a subcontractor.</w:t>
      </w:r>
      <w:r w:rsidRPr="0F77145A">
        <w:rPr>
          <w:rFonts w:ascii="Aptos" w:hAnsi="Aptos"/>
        </w:rPr>
        <w:t xml:space="preserve">. The Tenderer must clearly set out the name, title, telephone number, postal address, and email address of nominated contact personnel of the Prime Entity authorised to represent the Tenderer and to whom all communications shall be directed and accepted until this Competition has been completed or terminated. Correspondence from any other person (including from any Subcontractors) </w:t>
      </w:r>
      <w:r w:rsidRPr="0F77145A">
        <w:rPr>
          <w:rFonts w:ascii="Aptos" w:hAnsi="Aptos"/>
          <w:b/>
        </w:rPr>
        <w:t>will not</w:t>
      </w:r>
      <w:r w:rsidRPr="0F77145A">
        <w:rPr>
          <w:rFonts w:ascii="Aptos" w:hAnsi="Aptos"/>
        </w:rPr>
        <w:t xml:space="preserve"> be accepted or responded to.</w:t>
      </w:r>
    </w:p>
    <w:p w14:paraId="13F08D9B" w14:textId="77777777" w:rsidR="004335D4" w:rsidRPr="00B9470D" w:rsidRDefault="004335D4" w:rsidP="004335D4">
      <w:pPr>
        <w:jc w:val="both"/>
        <w:rPr>
          <w:rFonts w:ascii="Aptos" w:hAnsi="Aptos" w:cstheme="minorHAnsi"/>
        </w:rPr>
      </w:pPr>
      <w:r w:rsidRPr="00B9470D">
        <w:rPr>
          <w:rFonts w:ascii="Aptos" w:hAnsi="Aptos" w:cstheme="minorHAnsi"/>
        </w:rPr>
        <w:t xml:space="preserve">Tenderers are reminded that they may rely on the resources of other entities </w:t>
      </w:r>
      <w:proofErr w:type="gramStart"/>
      <w:r w:rsidRPr="00B9470D">
        <w:rPr>
          <w:rFonts w:ascii="Aptos" w:hAnsi="Aptos" w:cstheme="minorHAnsi"/>
        </w:rPr>
        <w:t>in order to</w:t>
      </w:r>
      <w:proofErr w:type="gramEnd"/>
      <w:r w:rsidRPr="00B9470D">
        <w:rPr>
          <w:rFonts w:ascii="Aptos" w:hAnsi="Aptos" w:cstheme="minorHAnsi"/>
        </w:rPr>
        <w:t xml:space="preserve"> establish the suitability requirements on condition that they can prove to the satisfaction of the Contracting Authority that they will have these resources at their disposal when necessary. </w:t>
      </w:r>
    </w:p>
    <w:p w14:paraId="0E7525D0" w14:textId="77777777" w:rsidR="004335D4" w:rsidRPr="00B9470D" w:rsidRDefault="004335D4" w:rsidP="004335D4">
      <w:pPr>
        <w:jc w:val="both"/>
        <w:rPr>
          <w:rFonts w:ascii="Aptos" w:hAnsi="Aptos"/>
        </w:rPr>
      </w:pPr>
      <w:r w:rsidRPr="00B9470D">
        <w:rPr>
          <w:rFonts w:ascii="Aptos" w:hAnsi="Aptos"/>
        </w:rPr>
        <w:t>All Prime Tenderers relying on the capacity of other entities must:</w:t>
      </w:r>
    </w:p>
    <w:p w14:paraId="3F38605F" w14:textId="77777777" w:rsidR="004335D4" w:rsidRPr="00B9470D" w:rsidRDefault="004335D4" w:rsidP="00BC2920">
      <w:pPr>
        <w:pStyle w:val="ListParagraph"/>
        <w:numPr>
          <w:ilvl w:val="0"/>
          <w:numId w:val="12"/>
        </w:numPr>
        <w:spacing w:after="120"/>
        <w:jc w:val="both"/>
        <w:rPr>
          <w:rFonts w:ascii="Aptos" w:hAnsi="Aptos"/>
        </w:rPr>
      </w:pPr>
      <w:r w:rsidRPr="10E43571">
        <w:rPr>
          <w:rFonts w:ascii="Aptos" w:hAnsi="Aptos"/>
        </w:rPr>
        <w:t xml:space="preserve">Identify in Section 2.1 of the TRD the Prime Tenderer for the grouping, with whom the Contracting Authority will communicate and with whom any subsequent contractual arrangements will be made, if successful. </w:t>
      </w:r>
    </w:p>
    <w:p w14:paraId="70D6051C" w14:textId="77777777" w:rsidR="004335D4" w:rsidRPr="00B9470D" w:rsidRDefault="004335D4" w:rsidP="00BC2920">
      <w:pPr>
        <w:pStyle w:val="ListParagraph"/>
        <w:numPr>
          <w:ilvl w:val="0"/>
          <w:numId w:val="12"/>
        </w:numPr>
        <w:spacing w:after="120"/>
        <w:jc w:val="both"/>
        <w:rPr>
          <w:rFonts w:ascii="Aptos" w:hAnsi="Aptos"/>
        </w:rPr>
      </w:pPr>
      <w:r w:rsidRPr="10E43571">
        <w:rPr>
          <w:rFonts w:ascii="Aptos" w:hAnsi="Aptos"/>
        </w:rPr>
        <w:t>Identify in Section 2.1 of the TRD, the relevant entities upon whose capacity the Prime Tenderer is relying upon to meet criteria and/or deliver elements of the contract.</w:t>
      </w:r>
    </w:p>
    <w:p w14:paraId="5D8EF2E3" w14:textId="77777777" w:rsidR="004335D4" w:rsidRPr="00B9470D" w:rsidRDefault="004335D4" w:rsidP="00BC2920">
      <w:pPr>
        <w:pStyle w:val="ListParagraph"/>
        <w:numPr>
          <w:ilvl w:val="0"/>
          <w:numId w:val="12"/>
        </w:numPr>
        <w:spacing w:after="120"/>
        <w:jc w:val="both"/>
        <w:rPr>
          <w:rFonts w:ascii="Aptos" w:hAnsi="Aptos"/>
        </w:rPr>
      </w:pPr>
      <w:r w:rsidRPr="10E43571">
        <w:rPr>
          <w:rFonts w:ascii="Aptos" w:hAnsi="Aptos"/>
        </w:rPr>
        <w:t>Ensure Section 2.1 of the TRD (including all subsections) are completed and submitted for all relevant entities upon whom the Prime Tenderer is relying on to meet criteria and/or deliver elements of the contract, if awarded.</w:t>
      </w:r>
    </w:p>
    <w:p w14:paraId="5008E813" w14:textId="77777777" w:rsidR="004335D4" w:rsidRPr="00B9470D" w:rsidRDefault="004335D4" w:rsidP="00BC2920">
      <w:pPr>
        <w:pStyle w:val="ListParagraph"/>
        <w:numPr>
          <w:ilvl w:val="0"/>
          <w:numId w:val="12"/>
        </w:numPr>
        <w:spacing w:after="120"/>
        <w:jc w:val="both"/>
        <w:rPr>
          <w:rFonts w:ascii="Aptos" w:hAnsi="Aptos"/>
        </w:rPr>
      </w:pPr>
      <w:r w:rsidRPr="10E43571">
        <w:rPr>
          <w:rFonts w:ascii="Aptos" w:hAnsi="Aptos"/>
        </w:rPr>
        <w:t xml:space="preserve">In all applications, the Prime Tenderer must nominate the reference contracts for inclusion in the assessment and selection process. The number of reference contracts for which details are to be provided will be nominated in the relevant section of the TRD of the Prime Tenderer. If more reference contracts are provided than required only the first listed reference contracts to the number specified by the contracting authority (e.g. 3 reference contracts) will be considered. Where relying on the experience of other entities, at least one of the references provided should include reference to the relevant experience. </w:t>
      </w:r>
    </w:p>
    <w:p w14:paraId="00BBF32E" w14:textId="77777777" w:rsidR="004335D4" w:rsidRPr="00B9470D" w:rsidRDefault="004335D4" w:rsidP="00BC2920">
      <w:pPr>
        <w:pStyle w:val="ListParagraph"/>
        <w:numPr>
          <w:ilvl w:val="0"/>
          <w:numId w:val="12"/>
        </w:numPr>
        <w:spacing w:after="120"/>
        <w:jc w:val="both"/>
        <w:rPr>
          <w:rFonts w:ascii="Aptos" w:hAnsi="Aptos"/>
        </w:rPr>
      </w:pPr>
      <w:r w:rsidRPr="00B9470D">
        <w:rPr>
          <w:rFonts w:ascii="Aptos" w:hAnsi="Aptos"/>
        </w:rPr>
        <w:t xml:space="preserve">Where a third party will indirectly provide particular resources /capacity such as licencing, hosting, etc. in the fulfilment of any future contract arising from the procurement process and these resources/capacities are generally available to all Tenderers on more or less the same terms, a completed Section 2.1 </w:t>
      </w:r>
      <w:proofErr w:type="spellStart"/>
      <w:r w:rsidRPr="00B9470D">
        <w:rPr>
          <w:rFonts w:ascii="Aptos" w:hAnsi="Aptos"/>
        </w:rPr>
        <w:t>od</w:t>
      </w:r>
      <w:proofErr w:type="spellEnd"/>
      <w:r w:rsidRPr="00B9470D">
        <w:rPr>
          <w:rFonts w:ascii="Aptos" w:hAnsi="Aptos"/>
        </w:rPr>
        <w:t xml:space="preserve"> the TRD will not be required.</w:t>
      </w:r>
    </w:p>
    <w:p w14:paraId="456CC9C2" w14:textId="77777777" w:rsidR="004335D4" w:rsidRPr="00B9470D" w:rsidRDefault="004335D4" w:rsidP="00BC2920">
      <w:pPr>
        <w:pStyle w:val="ListParagraph"/>
        <w:numPr>
          <w:ilvl w:val="0"/>
          <w:numId w:val="12"/>
        </w:numPr>
        <w:spacing w:after="120"/>
        <w:jc w:val="both"/>
        <w:rPr>
          <w:rFonts w:ascii="Aptos" w:hAnsi="Aptos"/>
        </w:rPr>
      </w:pPr>
      <w:r w:rsidRPr="00B9470D">
        <w:rPr>
          <w:rFonts w:ascii="Aptos" w:hAnsi="Aptos"/>
        </w:rPr>
        <w:t>The Contracting Authority reserves the right to seek additional information to verify the capacity of any party involved in the execution of the contract or being relied upon.</w:t>
      </w:r>
    </w:p>
    <w:p w14:paraId="7984EB18" w14:textId="77777777" w:rsidR="004335D4" w:rsidRPr="00B9470D" w:rsidRDefault="004335D4" w:rsidP="004335D4">
      <w:pPr>
        <w:spacing w:after="120"/>
        <w:jc w:val="both"/>
        <w:rPr>
          <w:rFonts w:ascii="Aptos" w:hAnsi="Aptos"/>
        </w:rPr>
      </w:pPr>
      <w:r w:rsidRPr="00B9470D">
        <w:rPr>
          <w:rFonts w:ascii="Aptos" w:hAnsi="Aptos"/>
        </w:rPr>
        <w:t>Subject to the above:</w:t>
      </w:r>
    </w:p>
    <w:p w14:paraId="7B3BF84B" w14:textId="77777777" w:rsidR="004335D4" w:rsidRPr="00B9470D" w:rsidRDefault="004335D4" w:rsidP="00BC2920">
      <w:pPr>
        <w:pStyle w:val="ListParagraph"/>
        <w:numPr>
          <w:ilvl w:val="1"/>
          <w:numId w:val="12"/>
        </w:numPr>
        <w:spacing w:after="120"/>
        <w:jc w:val="both"/>
        <w:rPr>
          <w:rFonts w:ascii="Aptos" w:hAnsi="Aptos"/>
        </w:rPr>
      </w:pPr>
      <w:r w:rsidRPr="00B9470D">
        <w:rPr>
          <w:rFonts w:ascii="Aptos" w:hAnsi="Aptos"/>
        </w:rPr>
        <w:t>The Contracting Authority may request proof that a Tenderer who is relying on the capacities of other entities will have at its disposal the resources of the other entity, when necessary, this could include for example, a request for a written commitment of those entities.</w:t>
      </w:r>
    </w:p>
    <w:p w14:paraId="46B149C2" w14:textId="4E401526" w:rsidR="004335D4" w:rsidRPr="00B9470D" w:rsidRDefault="004335D4" w:rsidP="00BC2920">
      <w:pPr>
        <w:pStyle w:val="ListParagraph"/>
        <w:numPr>
          <w:ilvl w:val="1"/>
          <w:numId w:val="12"/>
        </w:numPr>
        <w:spacing w:after="120"/>
        <w:jc w:val="both"/>
        <w:rPr>
          <w:rFonts w:ascii="Aptos" w:hAnsi="Aptos"/>
        </w:rPr>
      </w:pPr>
      <w:r w:rsidRPr="10E43571">
        <w:rPr>
          <w:rFonts w:ascii="Aptos" w:hAnsi="Aptos"/>
        </w:rPr>
        <w:t xml:space="preserve">Where the Tenderer is successful, the Contracting Authority may require the members of the Tenderer grouping to enter a formal legal arrangement for the contract as a single entity having joint and several </w:t>
      </w:r>
      <w:r w:rsidR="07F5BD74" w:rsidRPr="10E43571">
        <w:rPr>
          <w:rFonts w:ascii="Aptos" w:hAnsi="Aptos"/>
        </w:rPr>
        <w:t>liability and</w:t>
      </w:r>
      <w:r w:rsidRPr="10E43571">
        <w:rPr>
          <w:rFonts w:ascii="Aptos" w:hAnsi="Aptos"/>
        </w:rPr>
        <w:t xml:space="preserve"> provide evidence of same.</w:t>
      </w:r>
    </w:p>
    <w:p w14:paraId="366E2398" w14:textId="335AA2F2" w:rsidR="007F1080" w:rsidRPr="00B9470D" w:rsidRDefault="007F1080" w:rsidP="005D6F80">
      <w:pPr>
        <w:pStyle w:val="Heading2"/>
      </w:pPr>
      <w:bookmarkStart w:id="55" w:name="_Toc233984119"/>
      <w:r w:rsidRPr="00B9470D">
        <w:t xml:space="preserve">General </w:t>
      </w:r>
      <w:bookmarkStart w:id="56" w:name="_Hlk178329882"/>
      <w:r w:rsidR="00257782" w:rsidRPr="00B9470D">
        <w:t xml:space="preserve">Information, </w:t>
      </w:r>
      <w:bookmarkEnd w:id="56"/>
      <w:r w:rsidRPr="00B9470D">
        <w:t xml:space="preserve">Declarations and Financial </w:t>
      </w:r>
      <w:r w:rsidR="002D1A77" w:rsidRPr="00B9470D">
        <w:t xml:space="preserve">Capacity </w:t>
      </w:r>
      <w:r w:rsidRPr="00B9470D">
        <w:t>Requirements</w:t>
      </w:r>
      <w:bookmarkEnd w:id="55"/>
    </w:p>
    <w:bookmarkEnd w:id="54"/>
    <w:p w14:paraId="71133F75" w14:textId="7EDA6D2E" w:rsidR="00975C64" w:rsidRPr="00B9470D" w:rsidRDefault="007F1080" w:rsidP="00EF4C28">
      <w:pPr>
        <w:jc w:val="both"/>
        <w:rPr>
          <w:rFonts w:ascii="Aptos" w:hAnsi="Aptos"/>
        </w:rPr>
      </w:pPr>
      <w:r w:rsidRPr="00B9470D">
        <w:rPr>
          <w:rFonts w:ascii="Aptos" w:hAnsi="Aptos"/>
        </w:rPr>
        <w:t>Tenderers are required to provide information on the following in the T</w:t>
      </w:r>
      <w:r w:rsidR="00A74A3E" w:rsidRPr="00B9470D">
        <w:rPr>
          <w:rFonts w:ascii="Aptos" w:hAnsi="Aptos"/>
        </w:rPr>
        <w:t>RD</w:t>
      </w:r>
      <w:r w:rsidRPr="00B9470D">
        <w:rPr>
          <w:rFonts w:ascii="Aptos" w:hAnsi="Aptos"/>
        </w:rPr>
        <w:t>.</w:t>
      </w:r>
      <w:r w:rsidR="00A74A3E" w:rsidRPr="00B9470D">
        <w:rPr>
          <w:rFonts w:ascii="Aptos" w:hAnsi="Aptos"/>
        </w:rPr>
        <w:t xml:space="preserve"> </w:t>
      </w:r>
      <w:r w:rsidRPr="00B9470D">
        <w:rPr>
          <w:rFonts w:ascii="Aptos" w:hAnsi="Aptos"/>
        </w:rPr>
        <w:t>The criteria and rules outlined below are assessed on a pass/fail basis. Failure to comply with the requirements will result in the tender being considered inadmissible.</w:t>
      </w:r>
    </w:p>
    <w:p w14:paraId="75F943C7" w14:textId="77777777" w:rsidR="007F1080" w:rsidRPr="00B9470D" w:rsidRDefault="007F1080" w:rsidP="00EF4C28">
      <w:pPr>
        <w:jc w:val="both"/>
        <w:rPr>
          <w:rFonts w:ascii="Aptos" w:hAnsi="Aptos"/>
        </w:rPr>
      </w:pPr>
      <w:r w:rsidRPr="00B9470D">
        <w:rPr>
          <w:rFonts w:ascii="Aptos" w:hAnsi="Aptos"/>
        </w:rPr>
        <w:br w:type="page"/>
      </w:r>
    </w:p>
    <w:tbl>
      <w:tblPr>
        <w:tblStyle w:val="TableGrid"/>
        <w:tblW w:w="0" w:type="auto"/>
        <w:tblLayout w:type="fixed"/>
        <w:tblLook w:val="04A0" w:firstRow="1" w:lastRow="0" w:firstColumn="1" w:lastColumn="0" w:noHBand="0" w:noVBand="1"/>
      </w:tblPr>
      <w:tblGrid>
        <w:gridCol w:w="1555"/>
        <w:gridCol w:w="2126"/>
        <w:gridCol w:w="5335"/>
      </w:tblGrid>
      <w:tr w:rsidR="007F1080" w:rsidRPr="00B9470D" w14:paraId="44E0349E" w14:textId="77777777" w:rsidTr="3A017A8A">
        <w:tc>
          <w:tcPr>
            <w:tcW w:w="9016" w:type="dxa"/>
            <w:gridSpan w:val="3"/>
            <w:shd w:val="clear" w:color="auto" w:fill="00284A"/>
            <w:tcMar>
              <w:top w:w="28" w:type="dxa"/>
              <w:bottom w:w="28" w:type="dxa"/>
            </w:tcMar>
          </w:tcPr>
          <w:p w14:paraId="32AD7EA4" w14:textId="5412B765" w:rsidR="007F1080" w:rsidRPr="00B9470D" w:rsidRDefault="007F1080" w:rsidP="00EF4C28">
            <w:pPr>
              <w:jc w:val="both"/>
              <w:rPr>
                <w:rFonts w:ascii="Aptos" w:hAnsi="Aptos"/>
                <w:b/>
                <w:bCs/>
                <w:sz w:val="28"/>
                <w:szCs w:val="28"/>
              </w:rPr>
            </w:pPr>
            <w:bookmarkStart w:id="57" w:name="_Hlk219294294"/>
            <w:bookmarkStart w:id="58" w:name="_Hlk198133921"/>
            <w:r w:rsidRPr="00B9470D">
              <w:rPr>
                <w:rFonts w:ascii="Aptos" w:hAnsi="Aptos"/>
                <w:b/>
                <w:bCs/>
                <w:sz w:val="28"/>
                <w:szCs w:val="28"/>
              </w:rPr>
              <w:t>General Information</w:t>
            </w:r>
          </w:p>
        </w:tc>
      </w:tr>
      <w:tr w:rsidR="007F1080" w:rsidRPr="00B9470D" w14:paraId="480E8923" w14:textId="77777777" w:rsidTr="3A017A8A">
        <w:tc>
          <w:tcPr>
            <w:tcW w:w="9016" w:type="dxa"/>
            <w:gridSpan w:val="3"/>
            <w:tcMar>
              <w:top w:w="28" w:type="dxa"/>
              <w:bottom w:w="28" w:type="dxa"/>
            </w:tcMar>
          </w:tcPr>
          <w:p w14:paraId="684F5F79" w14:textId="4CBD325B" w:rsidR="007F1080" w:rsidRPr="00B9470D" w:rsidRDefault="00337058" w:rsidP="00EF4C28">
            <w:pPr>
              <w:jc w:val="both"/>
              <w:rPr>
                <w:rFonts w:ascii="Aptos" w:hAnsi="Aptos"/>
              </w:rPr>
            </w:pPr>
            <w:r w:rsidRPr="00B9470D">
              <w:rPr>
                <w:rFonts w:ascii="Aptos" w:hAnsi="Aptos"/>
              </w:rPr>
              <w:t>Tenderers must p</w:t>
            </w:r>
            <w:r w:rsidR="007F1080" w:rsidRPr="00B9470D">
              <w:rPr>
                <w:rFonts w:ascii="Aptos" w:hAnsi="Aptos"/>
              </w:rPr>
              <w:t xml:space="preserve">rovide contact and general information on the tendering organisation - </w:t>
            </w:r>
            <w:r w:rsidR="001F1DDD" w:rsidRPr="00B9470D">
              <w:rPr>
                <w:rFonts w:ascii="Aptos" w:hAnsi="Aptos"/>
              </w:rPr>
              <w:t>organisation official name</w:t>
            </w:r>
            <w:r w:rsidR="007F1080" w:rsidRPr="00B9470D">
              <w:rPr>
                <w:rFonts w:ascii="Aptos" w:hAnsi="Aptos"/>
              </w:rPr>
              <w:t>, address and contact details for individual responsible for this tender and company overview as well as information on sub-contractors and consortium members if applicable.</w:t>
            </w:r>
            <w:r w:rsidR="006D2B5B" w:rsidRPr="00B9470D">
              <w:rPr>
                <w:rFonts w:ascii="Aptos" w:hAnsi="Aptos"/>
              </w:rPr>
              <w:t xml:space="preserve"> Please complete this section in the TRD.</w:t>
            </w:r>
          </w:p>
        </w:tc>
      </w:tr>
      <w:tr w:rsidR="007F1080" w:rsidRPr="00B9470D" w14:paraId="48C0CF6D" w14:textId="77777777" w:rsidTr="3A017A8A">
        <w:tc>
          <w:tcPr>
            <w:tcW w:w="9016" w:type="dxa"/>
            <w:gridSpan w:val="3"/>
            <w:shd w:val="clear" w:color="auto" w:fill="00284A"/>
            <w:tcMar>
              <w:top w:w="28" w:type="dxa"/>
              <w:bottom w:w="28" w:type="dxa"/>
            </w:tcMar>
          </w:tcPr>
          <w:p w14:paraId="27F3A2FF" w14:textId="68C91ECF" w:rsidR="007F1080" w:rsidRPr="00B9470D" w:rsidRDefault="003818FE" w:rsidP="00EF4C28">
            <w:pPr>
              <w:jc w:val="both"/>
              <w:rPr>
                <w:rFonts w:ascii="Aptos" w:hAnsi="Aptos"/>
                <w:b/>
                <w:bCs/>
                <w:sz w:val="28"/>
                <w:szCs w:val="28"/>
              </w:rPr>
            </w:pPr>
            <w:r w:rsidRPr="00B9470D">
              <w:rPr>
                <w:rFonts w:ascii="Aptos" w:hAnsi="Aptos"/>
                <w:b/>
                <w:bCs/>
                <w:sz w:val="28"/>
                <w:szCs w:val="28"/>
              </w:rPr>
              <w:t>Financial and Economic Standing</w:t>
            </w:r>
          </w:p>
        </w:tc>
      </w:tr>
      <w:tr w:rsidR="003818FE" w:rsidRPr="00B9470D" w14:paraId="34236622" w14:textId="77777777" w:rsidTr="3A017A8A">
        <w:tc>
          <w:tcPr>
            <w:tcW w:w="1555" w:type="dxa"/>
            <w:tcMar>
              <w:top w:w="28" w:type="dxa"/>
              <w:bottom w:w="28" w:type="dxa"/>
            </w:tcMar>
            <w:vAlign w:val="center"/>
          </w:tcPr>
          <w:p w14:paraId="3895CE03" w14:textId="5DB17C0F" w:rsidR="003818FE" w:rsidRPr="00B9470D" w:rsidRDefault="003818FE" w:rsidP="00F40849">
            <w:pPr>
              <w:rPr>
                <w:rFonts w:ascii="Aptos" w:hAnsi="Aptos"/>
                <w:b/>
                <w:bCs/>
              </w:rPr>
            </w:pPr>
            <w:r w:rsidRPr="00B9470D">
              <w:rPr>
                <w:rFonts w:ascii="Aptos" w:hAnsi="Aptos"/>
                <w:b/>
                <w:bCs/>
              </w:rPr>
              <w:t>Tax</w:t>
            </w:r>
            <w:r w:rsidR="00946B55" w:rsidRPr="00B9470D">
              <w:rPr>
                <w:rFonts w:ascii="Aptos" w:hAnsi="Aptos"/>
                <w:b/>
                <w:bCs/>
              </w:rPr>
              <w:t xml:space="preserve"> Compliance</w:t>
            </w:r>
          </w:p>
        </w:tc>
        <w:tc>
          <w:tcPr>
            <w:tcW w:w="7461" w:type="dxa"/>
            <w:gridSpan w:val="2"/>
            <w:tcMar>
              <w:top w:w="28" w:type="dxa"/>
              <w:bottom w:w="28" w:type="dxa"/>
            </w:tcMar>
            <w:vAlign w:val="center"/>
          </w:tcPr>
          <w:p w14:paraId="27E26AAE" w14:textId="310B8846" w:rsidR="008370CC" w:rsidRPr="00B9470D" w:rsidRDefault="00337058" w:rsidP="00F40849">
            <w:pPr>
              <w:jc w:val="both"/>
              <w:rPr>
                <w:rFonts w:ascii="Aptos" w:hAnsi="Aptos"/>
              </w:rPr>
            </w:pPr>
            <w:r w:rsidRPr="00B9470D">
              <w:rPr>
                <w:rFonts w:ascii="Aptos" w:hAnsi="Aptos"/>
              </w:rPr>
              <w:t>Tenderers must confirm</w:t>
            </w:r>
            <w:r w:rsidR="003818FE" w:rsidRPr="00B9470D">
              <w:rPr>
                <w:rFonts w:ascii="Aptos" w:hAnsi="Aptos"/>
              </w:rPr>
              <w:t xml:space="preserve"> that the tenderer / all parties associated with the tenderer are fully tax compliant. Please refer to the tax rules contained in the Tender Response Document.</w:t>
            </w:r>
          </w:p>
        </w:tc>
      </w:tr>
      <w:tr w:rsidR="003818FE" w:rsidRPr="00B9470D" w14:paraId="4675F32F" w14:textId="77777777" w:rsidTr="3A017A8A">
        <w:tc>
          <w:tcPr>
            <w:tcW w:w="1555" w:type="dxa"/>
            <w:tcMar>
              <w:top w:w="28" w:type="dxa"/>
              <w:bottom w:w="28" w:type="dxa"/>
            </w:tcMar>
            <w:vAlign w:val="center"/>
          </w:tcPr>
          <w:p w14:paraId="4A02C672" w14:textId="4F78D4D4" w:rsidR="003818FE" w:rsidRPr="00B9470D" w:rsidRDefault="2D2D085E" w:rsidP="00946B55">
            <w:pPr>
              <w:rPr>
                <w:rFonts w:ascii="Aptos" w:hAnsi="Aptos"/>
                <w:b/>
                <w:bCs/>
              </w:rPr>
            </w:pPr>
            <w:r w:rsidRPr="4C936AC5">
              <w:rPr>
                <w:rFonts w:ascii="Aptos" w:hAnsi="Aptos"/>
                <w:b/>
                <w:bCs/>
              </w:rPr>
              <w:t xml:space="preserve">Financial </w:t>
            </w:r>
            <w:r w:rsidR="67E50B58" w:rsidRPr="4C936AC5">
              <w:rPr>
                <w:rFonts w:ascii="Aptos" w:hAnsi="Aptos"/>
                <w:b/>
                <w:bCs/>
              </w:rPr>
              <w:t>c</w:t>
            </w:r>
            <w:r w:rsidR="21EA8970" w:rsidRPr="4C936AC5">
              <w:rPr>
                <w:rFonts w:ascii="Aptos" w:hAnsi="Aptos"/>
                <w:b/>
                <w:bCs/>
              </w:rPr>
              <w:t>apacity</w:t>
            </w:r>
          </w:p>
        </w:tc>
        <w:tc>
          <w:tcPr>
            <w:tcW w:w="7461" w:type="dxa"/>
            <w:gridSpan w:val="2"/>
            <w:tcMar>
              <w:top w:w="28" w:type="dxa"/>
              <w:bottom w:w="28" w:type="dxa"/>
            </w:tcMar>
            <w:vAlign w:val="center"/>
          </w:tcPr>
          <w:p w14:paraId="668170C8" w14:textId="0BE14A02" w:rsidR="00337058" w:rsidRPr="00B9470D" w:rsidRDefault="00337058" w:rsidP="00337058">
            <w:pPr>
              <w:jc w:val="both"/>
              <w:rPr>
                <w:rFonts w:ascii="Aptos" w:hAnsi="Aptos"/>
              </w:rPr>
            </w:pPr>
            <w:r w:rsidRPr="00B9470D">
              <w:rPr>
                <w:rFonts w:ascii="Aptos" w:hAnsi="Aptos"/>
              </w:rPr>
              <w:t>Tenderers must provide:</w:t>
            </w:r>
          </w:p>
          <w:p w14:paraId="053DAB5A" w14:textId="1A6023A9" w:rsidR="003818FE" w:rsidRPr="00B9470D" w:rsidRDefault="574BA5F8" w:rsidP="00BC2920">
            <w:pPr>
              <w:pStyle w:val="ListParagraph"/>
              <w:numPr>
                <w:ilvl w:val="0"/>
                <w:numId w:val="5"/>
              </w:numPr>
              <w:ind w:left="283"/>
              <w:jc w:val="both"/>
              <w:rPr>
                <w:rFonts w:ascii="Aptos" w:hAnsi="Aptos"/>
              </w:rPr>
            </w:pPr>
            <w:r w:rsidRPr="10E43571">
              <w:rPr>
                <w:rFonts w:ascii="Aptos" w:hAnsi="Aptos"/>
              </w:rPr>
              <w:t>A confirmation that t</w:t>
            </w:r>
            <w:r w:rsidR="045FA691" w:rsidRPr="10E43571">
              <w:rPr>
                <w:rFonts w:ascii="Aptos" w:hAnsi="Aptos"/>
              </w:rPr>
              <w:t>he tendering party</w:t>
            </w:r>
            <w:r w:rsidRPr="10E43571">
              <w:rPr>
                <w:rFonts w:ascii="Aptos" w:hAnsi="Aptos"/>
              </w:rPr>
              <w:t>’s</w:t>
            </w:r>
            <w:r w:rsidR="045FA691" w:rsidRPr="10E43571">
              <w:rPr>
                <w:rFonts w:ascii="Aptos" w:hAnsi="Aptos"/>
              </w:rPr>
              <w:t xml:space="preserve"> turnover exceeded </w:t>
            </w:r>
            <w:r w:rsidR="4B16D44E" w:rsidRPr="10E43571">
              <w:rPr>
                <w:rFonts w:ascii="Aptos" w:hAnsi="Aptos"/>
              </w:rPr>
              <w:t xml:space="preserve">the following amounts </w:t>
            </w:r>
            <w:r w:rsidR="045FA691" w:rsidRPr="10E43571">
              <w:rPr>
                <w:rFonts w:ascii="Aptos" w:hAnsi="Aptos"/>
              </w:rPr>
              <w:t>during one of the last three years or pro-rata if more recently established firms are tendering – however the firm must have been in existence for at least 6 months.</w:t>
            </w:r>
          </w:p>
          <w:p w14:paraId="0D0C6E68" w14:textId="0C310447" w:rsidR="593AD88A" w:rsidRDefault="593AD88A" w:rsidP="593AD88A">
            <w:pPr>
              <w:pStyle w:val="ListParagraph"/>
              <w:ind w:left="283"/>
              <w:jc w:val="both"/>
              <w:rPr>
                <w:rFonts w:ascii="Aptos" w:hAnsi="Aptos"/>
              </w:rPr>
            </w:pPr>
          </w:p>
          <w:p w14:paraId="5160EC5F" w14:textId="62E2FACF" w:rsidR="5E03D233" w:rsidRDefault="32423EB9" w:rsidP="4C936AC5">
            <w:pPr>
              <w:ind w:left="360"/>
              <w:jc w:val="both"/>
              <w:rPr>
                <w:rFonts w:ascii="Aptos" w:hAnsi="Aptos"/>
              </w:rPr>
            </w:pPr>
            <w:r w:rsidRPr="3E8C6325">
              <w:rPr>
                <w:rFonts w:ascii="Aptos" w:hAnsi="Aptos"/>
              </w:rPr>
              <w:t>L</w:t>
            </w:r>
            <w:r w:rsidR="4DD71736" w:rsidRPr="3E8C6325">
              <w:rPr>
                <w:rFonts w:ascii="Aptos" w:hAnsi="Aptos"/>
              </w:rPr>
              <w:t>ot 1 – Cardiovascular Equipment</w:t>
            </w:r>
            <w:r w:rsidR="5F8D5A46" w:rsidRPr="3E8C6325">
              <w:rPr>
                <w:rFonts w:ascii="Aptos" w:hAnsi="Aptos"/>
              </w:rPr>
              <w:t xml:space="preserve">    </w:t>
            </w:r>
            <w:r w:rsidR="002A46AB" w:rsidRPr="3E8C6325">
              <w:rPr>
                <w:rFonts w:ascii="Aptos" w:hAnsi="Aptos"/>
              </w:rPr>
              <w:t xml:space="preserve">  </w:t>
            </w:r>
            <w:r w:rsidR="5F8D5A46" w:rsidRPr="3E8C6325">
              <w:rPr>
                <w:rFonts w:ascii="Aptos" w:hAnsi="Aptos"/>
              </w:rPr>
              <w:t>€1</w:t>
            </w:r>
            <w:r w:rsidR="00A862D4" w:rsidRPr="3E8C6325">
              <w:rPr>
                <w:rFonts w:ascii="Aptos" w:hAnsi="Aptos"/>
              </w:rPr>
              <w:t>,500,000</w:t>
            </w:r>
          </w:p>
          <w:p w14:paraId="268F2DD0" w14:textId="4DA392BC" w:rsidR="5E03D233" w:rsidRDefault="72F416D1" w:rsidP="593AD88A">
            <w:pPr>
              <w:ind w:left="360"/>
              <w:jc w:val="both"/>
            </w:pPr>
            <w:r w:rsidRPr="4C936AC5">
              <w:rPr>
                <w:rFonts w:ascii="Aptos" w:hAnsi="Aptos"/>
              </w:rPr>
              <w:t>Lot 2 – Plate Loaded &amp; Strength</w:t>
            </w:r>
            <w:r w:rsidR="49D227AD" w:rsidRPr="4C936AC5">
              <w:rPr>
                <w:rFonts w:ascii="Aptos" w:hAnsi="Aptos"/>
              </w:rPr>
              <w:t xml:space="preserve">      </w:t>
            </w:r>
            <w:r w:rsidR="44DFF761" w:rsidRPr="4C936AC5">
              <w:rPr>
                <w:rFonts w:ascii="Aptos" w:hAnsi="Aptos"/>
              </w:rPr>
              <w:t xml:space="preserve"> </w:t>
            </w:r>
            <w:r w:rsidR="49D227AD" w:rsidRPr="4C936AC5">
              <w:rPr>
                <w:rFonts w:ascii="Aptos" w:hAnsi="Aptos"/>
              </w:rPr>
              <w:t xml:space="preserve">    €</w:t>
            </w:r>
            <w:r w:rsidR="00A862D4">
              <w:rPr>
                <w:rFonts w:ascii="Aptos" w:hAnsi="Aptos"/>
              </w:rPr>
              <w:t>650,000</w:t>
            </w:r>
          </w:p>
          <w:p w14:paraId="56B0F1F9" w14:textId="17410B0B" w:rsidR="00A862D4" w:rsidRDefault="5E03D233" w:rsidP="593AD88A">
            <w:pPr>
              <w:ind w:left="360"/>
              <w:jc w:val="both"/>
              <w:rPr>
                <w:rFonts w:ascii="Aptos" w:hAnsi="Aptos"/>
              </w:rPr>
            </w:pPr>
            <w:r w:rsidRPr="593AD88A">
              <w:rPr>
                <w:rFonts w:ascii="Aptos" w:hAnsi="Aptos"/>
              </w:rPr>
              <w:t>Lot 3 - Functional Zone</w:t>
            </w:r>
            <w:r w:rsidR="040B77BC" w:rsidRPr="593AD88A">
              <w:rPr>
                <w:rFonts w:ascii="Aptos" w:hAnsi="Aptos"/>
              </w:rPr>
              <w:t xml:space="preserve">                            </w:t>
            </w:r>
            <w:r w:rsidR="002A46AB">
              <w:rPr>
                <w:rFonts w:ascii="Aptos" w:hAnsi="Aptos"/>
              </w:rPr>
              <w:t xml:space="preserve"> </w:t>
            </w:r>
            <w:r w:rsidR="040B77BC" w:rsidRPr="593AD88A">
              <w:rPr>
                <w:rFonts w:ascii="Aptos" w:hAnsi="Aptos"/>
              </w:rPr>
              <w:t>€</w:t>
            </w:r>
            <w:r w:rsidR="00A862D4">
              <w:rPr>
                <w:rFonts w:ascii="Aptos" w:hAnsi="Aptos"/>
              </w:rPr>
              <w:t>600,000</w:t>
            </w:r>
          </w:p>
          <w:p w14:paraId="72C45663" w14:textId="0F3CEECB" w:rsidR="5E03D233" w:rsidRPr="00E91FC9" w:rsidRDefault="72F416D1" w:rsidP="00E91FC9">
            <w:pPr>
              <w:ind w:left="360"/>
              <w:jc w:val="both"/>
            </w:pPr>
            <w:r w:rsidRPr="4C936AC5">
              <w:rPr>
                <w:rFonts w:ascii="Aptos" w:hAnsi="Aptos"/>
              </w:rPr>
              <w:t>Lot 4 - Recovery &amp; Rehab</w:t>
            </w:r>
            <w:r w:rsidR="7D86E8A9" w:rsidRPr="4C936AC5">
              <w:rPr>
                <w:rFonts w:ascii="Aptos" w:hAnsi="Aptos"/>
              </w:rPr>
              <w:t xml:space="preserve">    </w:t>
            </w:r>
            <w:r w:rsidR="51449AB5" w:rsidRPr="4C936AC5">
              <w:rPr>
                <w:rFonts w:ascii="Aptos" w:hAnsi="Aptos"/>
              </w:rPr>
              <w:t xml:space="preserve">                    </w:t>
            </w:r>
            <w:r w:rsidR="7D86E8A9" w:rsidRPr="4C936AC5">
              <w:rPr>
                <w:rFonts w:ascii="Aptos" w:hAnsi="Aptos"/>
              </w:rPr>
              <w:t xml:space="preserve"> €</w:t>
            </w:r>
            <w:r w:rsidR="00A862D4">
              <w:rPr>
                <w:rFonts w:ascii="Aptos" w:hAnsi="Aptos"/>
              </w:rPr>
              <w:t>400,000</w:t>
            </w:r>
          </w:p>
          <w:p w14:paraId="77493299" w14:textId="4B8B505A" w:rsidR="5E03D233" w:rsidRDefault="393F1311" w:rsidP="593AD88A">
            <w:pPr>
              <w:ind w:left="360"/>
              <w:jc w:val="both"/>
              <w:rPr>
                <w:rFonts w:ascii="Aptos" w:hAnsi="Aptos"/>
              </w:rPr>
            </w:pPr>
            <w:r w:rsidRPr="3A017A8A">
              <w:rPr>
                <w:rFonts w:ascii="Aptos" w:hAnsi="Aptos"/>
              </w:rPr>
              <w:t xml:space="preserve">Lot 5 – </w:t>
            </w:r>
            <w:proofErr w:type="spellStart"/>
            <w:r w:rsidRPr="3A017A8A">
              <w:rPr>
                <w:rFonts w:ascii="Aptos" w:hAnsi="Aptos"/>
              </w:rPr>
              <w:t>Selectorised</w:t>
            </w:r>
            <w:proofErr w:type="spellEnd"/>
            <w:r w:rsidRPr="3A017A8A">
              <w:rPr>
                <w:rFonts w:ascii="Aptos" w:hAnsi="Aptos"/>
              </w:rPr>
              <w:t xml:space="preserve"> Strengths </w:t>
            </w:r>
            <w:r w:rsidR="1A7E13CD" w:rsidRPr="3A017A8A">
              <w:rPr>
                <w:rFonts w:ascii="Aptos" w:hAnsi="Aptos"/>
              </w:rPr>
              <w:t xml:space="preserve">           </w:t>
            </w:r>
            <w:r w:rsidR="002A46AB" w:rsidRPr="3A017A8A">
              <w:rPr>
                <w:rFonts w:ascii="Aptos" w:hAnsi="Aptos"/>
              </w:rPr>
              <w:t xml:space="preserve">   </w:t>
            </w:r>
            <w:r w:rsidR="1A7E13CD" w:rsidRPr="3A017A8A">
              <w:rPr>
                <w:rFonts w:ascii="Aptos" w:hAnsi="Aptos"/>
              </w:rPr>
              <w:t>€</w:t>
            </w:r>
            <w:r w:rsidR="29C0952E" w:rsidRPr="3A017A8A">
              <w:rPr>
                <w:rFonts w:ascii="Aptos" w:hAnsi="Aptos"/>
              </w:rPr>
              <w:t>700,000</w:t>
            </w:r>
          </w:p>
          <w:p w14:paraId="164E13C0" w14:textId="24AF8E84" w:rsidR="6F039C94" w:rsidRDefault="6F039C94" w:rsidP="6F039C94">
            <w:pPr>
              <w:pStyle w:val="ListParagraph"/>
              <w:ind w:left="283"/>
              <w:jc w:val="both"/>
              <w:rPr>
                <w:rFonts w:ascii="Aptos" w:hAnsi="Aptos"/>
              </w:rPr>
            </w:pPr>
          </w:p>
          <w:p w14:paraId="6E05CDDD" w14:textId="6ACC14EE" w:rsidR="0D817F4C" w:rsidRDefault="54A04C7A" w:rsidP="6F039C94">
            <w:pPr>
              <w:jc w:val="both"/>
            </w:pPr>
            <w:r w:rsidRPr="4C936AC5">
              <w:rPr>
                <w:rFonts w:ascii="Aptos" w:hAnsi="Aptos"/>
              </w:rPr>
              <w:t xml:space="preserve">Firms that are applying for more than one Lot must have exceeded the </w:t>
            </w:r>
            <w:r w:rsidR="349F4C5E" w:rsidRPr="4C936AC5">
              <w:rPr>
                <w:rFonts w:ascii="Aptos" w:hAnsi="Aptos"/>
              </w:rPr>
              <w:t>cumulative</w:t>
            </w:r>
            <w:r w:rsidRPr="4C936AC5">
              <w:rPr>
                <w:rFonts w:ascii="Aptos" w:hAnsi="Aptos"/>
              </w:rPr>
              <w:t xml:space="preserve"> total for all Lots </w:t>
            </w:r>
            <w:r w:rsidR="13690C77" w:rsidRPr="4C936AC5">
              <w:rPr>
                <w:rFonts w:ascii="Aptos" w:hAnsi="Aptos"/>
              </w:rPr>
              <w:t>they are</w:t>
            </w:r>
            <w:r w:rsidRPr="4C936AC5">
              <w:rPr>
                <w:rFonts w:ascii="Aptos" w:hAnsi="Aptos"/>
              </w:rPr>
              <w:t xml:space="preserve"> applying for</w:t>
            </w:r>
            <w:r w:rsidR="3997CC96" w:rsidRPr="4C936AC5">
              <w:rPr>
                <w:rFonts w:ascii="Aptos" w:hAnsi="Aptos"/>
              </w:rPr>
              <w:t>.</w:t>
            </w:r>
          </w:p>
          <w:p w14:paraId="71E6DD5F" w14:textId="0B907D70" w:rsidR="593AD88A" w:rsidRDefault="593AD88A" w:rsidP="593AD88A">
            <w:pPr>
              <w:pStyle w:val="ListParagraph"/>
              <w:ind w:left="283"/>
              <w:jc w:val="both"/>
              <w:rPr>
                <w:rFonts w:ascii="Aptos" w:hAnsi="Aptos"/>
              </w:rPr>
            </w:pPr>
          </w:p>
          <w:p w14:paraId="75C240FD" w14:textId="1D01EFDD" w:rsidR="003818FE" w:rsidRPr="00B9470D" w:rsidRDefault="00337058" w:rsidP="00BC2920">
            <w:pPr>
              <w:pStyle w:val="ListParagraph"/>
              <w:numPr>
                <w:ilvl w:val="0"/>
                <w:numId w:val="5"/>
              </w:numPr>
              <w:ind w:left="283"/>
              <w:jc w:val="both"/>
              <w:rPr>
                <w:rFonts w:ascii="Aptos" w:hAnsi="Aptos"/>
              </w:rPr>
            </w:pPr>
            <w:r w:rsidRPr="00B9470D">
              <w:rPr>
                <w:rFonts w:ascii="Aptos" w:hAnsi="Aptos"/>
              </w:rPr>
              <w:t>A c</w:t>
            </w:r>
            <w:r w:rsidR="003818FE" w:rsidRPr="00B9470D">
              <w:rPr>
                <w:rFonts w:ascii="Aptos" w:hAnsi="Aptos"/>
              </w:rPr>
              <w:t xml:space="preserve">onfirmation </w:t>
            </w:r>
            <w:r w:rsidR="00AB2F97" w:rsidRPr="00B9470D">
              <w:rPr>
                <w:rFonts w:ascii="Aptos" w:hAnsi="Aptos"/>
              </w:rPr>
              <w:t xml:space="preserve">from an independent third party </w:t>
            </w:r>
            <w:r w:rsidR="009854E2" w:rsidRPr="00B9470D">
              <w:rPr>
                <w:rFonts w:ascii="Aptos" w:hAnsi="Aptos"/>
              </w:rPr>
              <w:t xml:space="preserve">of </w:t>
            </w:r>
            <w:r w:rsidR="000D39DF" w:rsidRPr="00B9470D">
              <w:rPr>
                <w:rFonts w:ascii="Aptos" w:hAnsi="Aptos"/>
              </w:rPr>
              <w:t>t</w:t>
            </w:r>
            <w:r w:rsidR="003818FE" w:rsidRPr="00B9470D">
              <w:rPr>
                <w:rFonts w:ascii="Aptos" w:hAnsi="Aptos"/>
              </w:rPr>
              <w:t>he tendering party</w:t>
            </w:r>
            <w:r w:rsidR="00AB2F97" w:rsidRPr="00B9470D">
              <w:rPr>
                <w:rFonts w:ascii="Aptos" w:hAnsi="Aptos"/>
              </w:rPr>
              <w:t>’s</w:t>
            </w:r>
            <w:r w:rsidR="003818FE" w:rsidRPr="00B9470D">
              <w:rPr>
                <w:rFonts w:ascii="Aptos" w:hAnsi="Aptos"/>
              </w:rPr>
              <w:t xml:space="preserve"> financial capacity to pay its debts identified on the current statement of assets and liabilities as being the debts as they fall due.</w:t>
            </w:r>
          </w:p>
          <w:p w14:paraId="3AC0A0F6" w14:textId="77777777" w:rsidR="002A46AB" w:rsidRDefault="002A46AB" w:rsidP="00EF4C28">
            <w:pPr>
              <w:jc w:val="both"/>
              <w:rPr>
                <w:rFonts w:ascii="Aptos" w:hAnsi="Aptos"/>
              </w:rPr>
            </w:pPr>
          </w:p>
          <w:p w14:paraId="2DAC2653" w14:textId="67D6E94A" w:rsidR="003818FE" w:rsidRPr="00B9470D" w:rsidRDefault="003818FE" w:rsidP="00EF4C28">
            <w:pPr>
              <w:jc w:val="both"/>
              <w:rPr>
                <w:rFonts w:ascii="Aptos" w:hAnsi="Aptos"/>
              </w:rPr>
            </w:pPr>
            <w:r w:rsidRPr="00B9470D">
              <w:rPr>
                <w:rFonts w:ascii="Aptos" w:hAnsi="Aptos"/>
              </w:rPr>
              <w:t>Evidence of both statements will be required prior to the award of any contract</w:t>
            </w:r>
            <w:r w:rsidR="008370CC" w:rsidRPr="00B9470D">
              <w:rPr>
                <w:rFonts w:ascii="Aptos" w:hAnsi="Aptos"/>
              </w:rPr>
              <w:t>s</w:t>
            </w:r>
            <w:r w:rsidRPr="00B9470D">
              <w:rPr>
                <w:rFonts w:ascii="Aptos" w:hAnsi="Aptos"/>
              </w:rPr>
              <w:t>.</w:t>
            </w:r>
          </w:p>
          <w:p w14:paraId="190FEF35" w14:textId="77777777" w:rsidR="002A46AB" w:rsidRDefault="002A46AB" w:rsidP="008522C8">
            <w:pPr>
              <w:jc w:val="both"/>
              <w:rPr>
                <w:rFonts w:ascii="Aptos" w:hAnsi="Aptos"/>
              </w:rPr>
            </w:pPr>
          </w:p>
          <w:p w14:paraId="6B65C374" w14:textId="5601AB28" w:rsidR="008522C8" w:rsidRPr="00B9470D" w:rsidRDefault="008522C8" w:rsidP="008522C8">
            <w:pPr>
              <w:jc w:val="both"/>
              <w:rPr>
                <w:rFonts w:ascii="Aptos" w:hAnsi="Aptos"/>
              </w:rPr>
            </w:pPr>
            <w:r w:rsidRPr="00B9470D">
              <w:rPr>
                <w:rFonts w:ascii="Aptos" w:hAnsi="Aptos"/>
              </w:rPr>
              <w:t xml:space="preserve">In the case of a Tenderer being a grouping, this condition may be satisfied by the group </w:t>
            </w:r>
            <w:proofErr w:type="gramStart"/>
            <w:r w:rsidRPr="00B9470D">
              <w:rPr>
                <w:rFonts w:ascii="Aptos" w:hAnsi="Aptos"/>
              </w:rPr>
              <w:t>members as a whole, or</w:t>
            </w:r>
            <w:proofErr w:type="gramEnd"/>
            <w:r w:rsidRPr="00B9470D">
              <w:rPr>
                <w:rFonts w:ascii="Aptos" w:hAnsi="Aptos"/>
              </w:rPr>
              <w:t xml:space="preserve"> by reliance on the lead tenderer. Where group members are relying on the lead Tenderer’s financial capacity, self-declaration / evidence will only be required of the lead. </w:t>
            </w:r>
          </w:p>
          <w:p w14:paraId="6783CDAA" w14:textId="3A082F61" w:rsidR="00941D78" w:rsidRPr="00B9470D" w:rsidRDefault="008522C8" w:rsidP="008522C8">
            <w:pPr>
              <w:jc w:val="both"/>
              <w:rPr>
                <w:rFonts w:ascii="Aptos" w:hAnsi="Aptos"/>
              </w:rPr>
            </w:pPr>
            <w:r w:rsidRPr="00B9470D">
              <w:rPr>
                <w:rFonts w:ascii="Aptos" w:hAnsi="Aptos"/>
              </w:rPr>
              <w:t>In the case of firms more recently established evidence of pro-rata turnover will suffice.</w:t>
            </w:r>
          </w:p>
        </w:tc>
      </w:tr>
      <w:bookmarkEnd w:id="57"/>
      <w:tr w:rsidR="001F36B1" w:rsidRPr="00B9470D" w14:paraId="29615378" w14:textId="77777777" w:rsidTr="3A017A8A">
        <w:trPr>
          <w:trHeight w:val="3932"/>
        </w:trPr>
        <w:tc>
          <w:tcPr>
            <w:tcW w:w="1555" w:type="dxa"/>
            <w:vMerge w:val="restart"/>
            <w:tcMar>
              <w:top w:w="28" w:type="dxa"/>
              <w:bottom w:w="28" w:type="dxa"/>
            </w:tcMar>
            <w:vAlign w:val="center"/>
          </w:tcPr>
          <w:p w14:paraId="2EF21B04" w14:textId="613950EF" w:rsidR="001F36B1" w:rsidRPr="00B9470D" w:rsidRDefault="001F36B1" w:rsidP="00EF4C28">
            <w:pPr>
              <w:jc w:val="both"/>
              <w:rPr>
                <w:rFonts w:ascii="Aptos" w:hAnsi="Aptos"/>
                <w:b/>
                <w:bCs/>
              </w:rPr>
            </w:pPr>
            <w:r w:rsidRPr="00B9470D">
              <w:rPr>
                <w:rFonts w:ascii="Aptos" w:hAnsi="Aptos"/>
                <w:b/>
                <w:bCs/>
              </w:rPr>
              <w:t>Insurance</w:t>
            </w:r>
          </w:p>
        </w:tc>
        <w:tc>
          <w:tcPr>
            <w:tcW w:w="7461" w:type="dxa"/>
            <w:gridSpan w:val="2"/>
            <w:tcBorders>
              <w:bottom w:val="single" w:sz="4" w:space="0" w:color="auto"/>
            </w:tcBorders>
            <w:tcMar>
              <w:top w:w="28" w:type="dxa"/>
              <w:bottom w:w="28" w:type="dxa"/>
            </w:tcMar>
            <w:vAlign w:val="center"/>
          </w:tcPr>
          <w:p w14:paraId="58C9897A" w14:textId="63FD2B82" w:rsidR="001F36B1" w:rsidRPr="00B9470D" w:rsidRDefault="001F36B1" w:rsidP="00AB4534">
            <w:pPr>
              <w:jc w:val="both"/>
              <w:rPr>
                <w:rFonts w:ascii="Aptos" w:hAnsi="Aptos"/>
              </w:rPr>
            </w:pPr>
            <w:r w:rsidRPr="00B9470D">
              <w:rPr>
                <w:rFonts w:ascii="Aptos" w:hAnsi="Aptos"/>
              </w:rPr>
              <w:t>Tenderers must confirm, that if awarded a Contract under this Competition, they will, from the Effective Date of the Contract (as defined in the Contract</w:t>
            </w:r>
            <w:r w:rsidR="007D741A" w:rsidRPr="00B9470D">
              <w:rPr>
                <w:rFonts w:ascii="Aptos" w:hAnsi="Aptos"/>
              </w:rPr>
              <w:t>)</w:t>
            </w:r>
            <w:r w:rsidRPr="00B9470D">
              <w:rPr>
                <w:rFonts w:ascii="Aptos" w:hAnsi="Aptos"/>
              </w:rPr>
              <w:t xml:space="preserve">, hold the types and levels of insurance as specified in table below. The territorial limits and jurisdiction of the insurance policies will include the Republic of Ireland and confirm they are not aware of any exclusions, restrictions, conditions or warranties or, in the case of policies with an aggregate limit of indemnity, any outstanding claims, which could have a material adverse impact on the level of coverage specified below. </w:t>
            </w:r>
          </w:p>
          <w:p w14:paraId="434EA6BC" w14:textId="623F2769" w:rsidR="001F36B1" w:rsidRPr="00B9470D" w:rsidRDefault="001F36B1" w:rsidP="00AB4534">
            <w:pPr>
              <w:jc w:val="both"/>
              <w:rPr>
                <w:rFonts w:ascii="Aptos" w:hAnsi="Aptos"/>
              </w:rPr>
            </w:pPr>
            <w:r w:rsidRPr="00B9470D">
              <w:rPr>
                <w:rFonts w:ascii="Aptos" w:hAnsi="Aptos"/>
              </w:rPr>
              <w:t>A formal confirmation from the Tenderer’s insurance company or broker to this effect will be requested from the successful Tenderer prior to the award of (and shall be a condition of) any Contract.</w:t>
            </w:r>
          </w:p>
          <w:p w14:paraId="3B5F4932" w14:textId="77777777" w:rsidR="001F36B1" w:rsidRPr="00B9470D" w:rsidRDefault="001F36B1" w:rsidP="00AB4534">
            <w:pPr>
              <w:jc w:val="both"/>
              <w:rPr>
                <w:rFonts w:ascii="Aptos" w:hAnsi="Aptos"/>
              </w:rPr>
            </w:pPr>
            <w:r w:rsidRPr="00B9470D">
              <w:rPr>
                <w:rFonts w:ascii="Aptos" w:hAnsi="Aptos"/>
              </w:rPr>
              <w:t>The successful Tenderer will, during the term of the Contract, be required to:</w:t>
            </w:r>
          </w:p>
          <w:p w14:paraId="5187E744" w14:textId="13EA6BAD" w:rsidR="001F36B1" w:rsidRPr="00B9470D" w:rsidRDefault="001F36B1" w:rsidP="00BC2920">
            <w:pPr>
              <w:pStyle w:val="ListParagraph"/>
              <w:numPr>
                <w:ilvl w:val="0"/>
                <w:numId w:val="8"/>
              </w:numPr>
              <w:jc w:val="both"/>
              <w:rPr>
                <w:rFonts w:ascii="Aptos" w:hAnsi="Aptos"/>
              </w:rPr>
            </w:pPr>
            <w:r w:rsidRPr="00B9470D">
              <w:rPr>
                <w:rFonts w:ascii="Aptos" w:hAnsi="Aptos"/>
              </w:rPr>
              <w:t>immediately advise the Contracting Authority of any material change to its insured status;</w:t>
            </w:r>
          </w:p>
          <w:p w14:paraId="65C00F51" w14:textId="218CF78B" w:rsidR="001F36B1" w:rsidRPr="00B9470D" w:rsidRDefault="001F36B1" w:rsidP="00BC2920">
            <w:pPr>
              <w:pStyle w:val="ListParagraph"/>
              <w:numPr>
                <w:ilvl w:val="0"/>
                <w:numId w:val="8"/>
              </w:numPr>
              <w:jc w:val="both"/>
              <w:rPr>
                <w:rFonts w:ascii="Aptos" w:hAnsi="Aptos"/>
              </w:rPr>
            </w:pPr>
            <w:r w:rsidRPr="00B9470D">
              <w:rPr>
                <w:rFonts w:ascii="Aptos" w:hAnsi="Aptos"/>
              </w:rPr>
              <w:t>produce proof of current premiums paid upon request;</w:t>
            </w:r>
          </w:p>
          <w:p w14:paraId="7DE4045E" w14:textId="638E9EC1" w:rsidR="001F36B1" w:rsidRPr="00B9470D" w:rsidRDefault="001F36B1" w:rsidP="00BC2920">
            <w:pPr>
              <w:pStyle w:val="ListParagraph"/>
              <w:numPr>
                <w:ilvl w:val="0"/>
                <w:numId w:val="8"/>
              </w:numPr>
              <w:jc w:val="both"/>
              <w:rPr>
                <w:rFonts w:ascii="Aptos" w:hAnsi="Aptos"/>
              </w:rPr>
            </w:pPr>
            <w:r w:rsidRPr="00B9470D">
              <w:rPr>
                <w:rFonts w:ascii="Aptos" w:hAnsi="Aptos"/>
              </w:rPr>
              <w:t>produce valid certificates of insurance upon request</w:t>
            </w:r>
          </w:p>
          <w:p w14:paraId="190329A5" w14:textId="08EA6E6E" w:rsidR="001F36B1" w:rsidRPr="00B9470D" w:rsidRDefault="001F36B1" w:rsidP="00EF4C28">
            <w:pPr>
              <w:jc w:val="both"/>
              <w:rPr>
                <w:rFonts w:ascii="Aptos" w:hAnsi="Aptos"/>
                <w:highlight w:val="yellow"/>
              </w:rPr>
            </w:pPr>
          </w:p>
        </w:tc>
      </w:tr>
      <w:tr w:rsidR="001F36B1" w:rsidRPr="00B9470D" w14:paraId="479B1E18" w14:textId="77777777" w:rsidTr="3A017A8A">
        <w:tc>
          <w:tcPr>
            <w:tcW w:w="1555" w:type="dxa"/>
            <w:vMerge/>
            <w:tcMar>
              <w:top w:w="28" w:type="dxa"/>
              <w:bottom w:w="28" w:type="dxa"/>
            </w:tcMar>
          </w:tcPr>
          <w:p w14:paraId="4B8F90DF" w14:textId="5929E5FB" w:rsidR="001F36B1" w:rsidRPr="00B9470D" w:rsidRDefault="001F36B1" w:rsidP="00EF4C28">
            <w:pPr>
              <w:jc w:val="both"/>
              <w:rPr>
                <w:rFonts w:ascii="Aptos" w:hAnsi="Aptos"/>
                <w:b/>
                <w:bCs/>
                <w:sz w:val="28"/>
                <w:szCs w:val="28"/>
              </w:rPr>
            </w:pPr>
          </w:p>
        </w:tc>
        <w:tc>
          <w:tcPr>
            <w:tcW w:w="2126" w:type="dxa"/>
            <w:tcBorders>
              <w:right w:val="single" w:sz="4" w:space="0" w:color="auto"/>
            </w:tcBorders>
          </w:tcPr>
          <w:p w14:paraId="61699932" w14:textId="42C7FBF8" w:rsidR="001F36B1" w:rsidRPr="00B9470D" w:rsidRDefault="001F36B1" w:rsidP="00EF4C28">
            <w:pPr>
              <w:jc w:val="both"/>
              <w:rPr>
                <w:rFonts w:ascii="Aptos" w:hAnsi="Aptos"/>
                <w:b/>
                <w:bCs/>
              </w:rPr>
            </w:pPr>
            <w:r w:rsidRPr="00B9470D">
              <w:rPr>
                <w:rFonts w:ascii="Aptos" w:hAnsi="Aptos"/>
                <w:b/>
                <w:bCs/>
              </w:rPr>
              <w:t>Insurance type</w:t>
            </w:r>
          </w:p>
        </w:tc>
        <w:tc>
          <w:tcPr>
            <w:tcW w:w="5335" w:type="dxa"/>
            <w:tcBorders>
              <w:left w:val="single" w:sz="4" w:space="0" w:color="auto"/>
            </w:tcBorders>
            <w:tcMar>
              <w:top w:w="28" w:type="dxa"/>
              <w:bottom w:w="28" w:type="dxa"/>
            </w:tcMar>
            <w:vAlign w:val="center"/>
          </w:tcPr>
          <w:p w14:paraId="4D1206C9" w14:textId="06C57A5C" w:rsidR="001F36B1" w:rsidRPr="00B9470D" w:rsidRDefault="001F36B1" w:rsidP="00EF4C28">
            <w:pPr>
              <w:jc w:val="both"/>
              <w:rPr>
                <w:rFonts w:ascii="Aptos" w:hAnsi="Aptos"/>
                <w:b/>
                <w:bCs/>
              </w:rPr>
            </w:pPr>
            <w:r w:rsidRPr="00B9470D">
              <w:rPr>
                <w:rFonts w:ascii="Aptos" w:hAnsi="Aptos"/>
                <w:b/>
                <w:bCs/>
              </w:rPr>
              <w:t>Required Level</w:t>
            </w:r>
          </w:p>
        </w:tc>
      </w:tr>
      <w:tr w:rsidR="001F36B1" w:rsidRPr="00B9470D" w14:paraId="580B5C65" w14:textId="77777777" w:rsidTr="3A017A8A">
        <w:tc>
          <w:tcPr>
            <w:tcW w:w="1555" w:type="dxa"/>
            <w:vMerge/>
            <w:tcMar>
              <w:top w:w="28" w:type="dxa"/>
              <w:bottom w:w="28" w:type="dxa"/>
            </w:tcMar>
          </w:tcPr>
          <w:p w14:paraId="41A826C3" w14:textId="46396FD8" w:rsidR="001F36B1" w:rsidRPr="00B9470D" w:rsidRDefault="001F36B1" w:rsidP="00EF4C28">
            <w:pPr>
              <w:jc w:val="both"/>
              <w:rPr>
                <w:rFonts w:ascii="Aptos" w:hAnsi="Aptos"/>
              </w:rPr>
            </w:pPr>
          </w:p>
        </w:tc>
        <w:tc>
          <w:tcPr>
            <w:tcW w:w="2126" w:type="dxa"/>
          </w:tcPr>
          <w:p w14:paraId="022B04E2" w14:textId="1EAFF117" w:rsidR="001F36B1" w:rsidRPr="00B9470D" w:rsidRDefault="001F36B1" w:rsidP="00EF4C28">
            <w:pPr>
              <w:jc w:val="both"/>
              <w:rPr>
                <w:rFonts w:ascii="Aptos" w:hAnsi="Aptos"/>
              </w:rPr>
            </w:pPr>
            <w:r w:rsidRPr="00B9470D">
              <w:rPr>
                <w:rFonts w:ascii="Aptos" w:hAnsi="Aptos"/>
              </w:rPr>
              <w:t>Employer’s Liability</w:t>
            </w:r>
          </w:p>
        </w:tc>
        <w:tc>
          <w:tcPr>
            <w:tcW w:w="5335" w:type="dxa"/>
            <w:tcMar>
              <w:top w:w="28" w:type="dxa"/>
              <w:bottom w:w="28" w:type="dxa"/>
            </w:tcMar>
            <w:vAlign w:val="center"/>
          </w:tcPr>
          <w:p w14:paraId="2AC1B284" w14:textId="77777777" w:rsidR="007C231C" w:rsidRPr="002F1F14" w:rsidRDefault="001F36B1" w:rsidP="007C231C">
            <w:pPr>
              <w:spacing w:before="120" w:after="200" w:line="264" w:lineRule="auto"/>
              <w:contextualSpacing/>
              <w:rPr>
                <w:rFonts w:ascii="Calibri" w:eastAsia="Times New Roman" w:hAnsi="Calibri" w:cs="Calibri Light"/>
                <w:lang w:eastAsia="zh-CN" w:bidi="hi-IN"/>
              </w:rPr>
            </w:pPr>
            <w:r w:rsidRPr="00036612">
              <w:rPr>
                <w:rFonts w:ascii="Aptos" w:hAnsi="Aptos"/>
              </w:rPr>
              <w:t>€13 million</w:t>
            </w:r>
            <w:r w:rsidR="0079463F">
              <w:rPr>
                <w:rFonts w:ascii="Aptos" w:hAnsi="Aptos"/>
              </w:rPr>
              <w:t xml:space="preserve"> </w:t>
            </w:r>
            <w:r w:rsidR="00926DF6" w:rsidRPr="002F1F14">
              <w:rPr>
                <w:rFonts w:ascii="Calibri" w:eastAsia="Times New Roman" w:hAnsi="Calibri" w:cs="Calibri Light"/>
                <w:lang w:eastAsia="zh-CN" w:bidi="hi-IN"/>
              </w:rPr>
              <w:t xml:space="preserve">(on </w:t>
            </w:r>
            <w:proofErr w:type="gramStart"/>
            <w:r w:rsidR="00926DF6" w:rsidRPr="002F1F14">
              <w:rPr>
                <w:rFonts w:ascii="Calibri" w:eastAsia="Times New Roman" w:hAnsi="Calibri" w:cs="Calibri Light"/>
                <w:lang w:eastAsia="zh-CN" w:bidi="hi-IN"/>
              </w:rPr>
              <w:t>a</w:t>
            </w:r>
            <w:r w:rsidR="00926DF6">
              <w:rPr>
                <w:rFonts w:ascii="Calibri" w:eastAsia="Times New Roman" w:hAnsi="Calibri" w:cs="Calibri Light"/>
                <w:lang w:eastAsia="zh-CN" w:bidi="hi-IN"/>
              </w:rPr>
              <w:t>n</w:t>
            </w:r>
            <w:r w:rsidR="00926DF6" w:rsidRPr="002F1F14">
              <w:rPr>
                <w:rFonts w:ascii="Calibri" w:eastAsia="Times New Roman" w:hAnsi="Calibri" w:cs="Calibri Light"/>
                <w:lang w:eastAsia="zh-CN" w:bidi="hi-IN"/>
              </w:rPr>
              <w:t xml:space="preserve"> each and every</w:t>
            </w:r>
            <w:proofErr w:type="gramEnd"/>
            <w:r w:rsidR="00926DF6" w:rsidRPr="002F1F14">
              <w:rPr>
                <w:rFonts w:ascii="Calibri" w:eastAsia="Times New Roman" w:hAnsi="Calibri" w:cs="Calibri Light"/>
                <w:lang w:eastAsia="zh-CN" w:bidi="hi-IN"/>
              </w:rPr>
              <w:t xml:space="preserve"> </w:t>
            </w:r>
            <w:r w:rsidR="00926DF6">
              <w:rPr>
                <w:rFonts w:ascii="Calibri" w:eastAsia="Times New Roman" w:hAnsi="Calibri" w:cs="Calibri Light"/>
                <w:lang w:eastAsia="zh-CN" w:bidi="hi-IN"/>
              </w:rPr>
              <w:t>occurrence basis)</w:t>
            </w:r>
            <w:r w:rsidR="007C231C">
              <w:rPr>
                <w:rFonts w:ascii="Calibri" w:eastAsia="Times New Roman" w:hAnsi="Calibri" w:cs="Calibri Light"/>
                <w:lang w:eastAsia="zh-CN" w:bidi="hi-IN"/>
              </w:rPr>
              <w:t xml:space="preserve"> </w:t>
            </w:r>
            <w:r w:rsidR="007C231C" w:rsidRPr="002F1F14">
              <w:rPr>
                <w:rFonts w:ascii="Calibri" w:eastAsia="Times New Roman" w:hAnsi="Calibri" w:cs="Calibri Light"/>
                <w:lang w:eastAsia="zh-CN" w:bidi="hi-IN"/>
              </w:rPr>
              <w:t>-</w:t>
            </w:r>
          </w:p>
          <w:p w14:paraId="47671131" w14:textId="63EA3A55" w:rsidR="001F36B1" w:rsidRPr="00036612" w:rsidRDefault="007C231C" w:rsidP="007C231C">
            <w:pPr>
              <w:jc w:val="both"/>
              <w:rPr>
                <w:rFonts w:ascii="Aptos" w:hAnsi="Aptos"/>
              </w:rPr>
            </w:pPr>
            <w:r>
              <w:rPr>
                <w:rFonts w:ascii="Calibri" w:eastAsia="Times New Roman" w:hAnsi="Calibri" w:cs="Calibri Light"/>
                <w:lang w:eastAsia="zh-CN" w:bidi="hi-IN"/>
              </w:rPr>
              <w:t>Euro</w:t>
            </w:r>
            <w:r w:rsidRPr="00EB58F2">
              <w:rPr>
                <w:rFonts w:ascii="Calibri" w:eastAsia="Times New Roman" w:hAnsi="Calibri" w:cs="Calibri Light"/>
                <w:lang w:eastAsia="zh-CN" w:bidi="hi-IN"/>
              </w:rPr>
              <w:t xml:space="preserve"> or foreign currency equivalent</w:t>
            </w:r>
          </w:p>
        </w:tc>
      </w:tr>
      <w:tr w:rsidR="001F36B1" w:rsidRPr="00B9470D" w14:paraId="6C3AF6D4" w14:textId="77777777" w:rsidTr="3A017A8A">
        <w:tc>
          <w:tcPr>
            <w:tcW w:w="1555" w:type="dxa"/>
            <w:vMerge/>
            <w:tcMar>
              <w:top w:w="28" w:type="dxa"/>
              <w:bottom w:w="28" w:type="dxa"/>
            </w:tcMar>
          </w:tcPr>
          <w:p w14:paraId="54A44795" w14:textId="77777777" w:rsidR="001F36B1" w:rsidRPr="00B9470D" w:rsidRDefault="001F36B1" w:rsidP="001F36B1">
            <w:pPr>
              <w:jc w:val="both"/>
              <w:rPr>
                <w:rFonts w:ascii="Aptos" w:hAnsi="Aptos"/>
              </w:rPr>
            </w:pPr>
          </w:p>
        </w:tc>
        <w:tc>
          <w:tcPr>
            <w:tcW w:w="2126" w:type="dxa"/>
          </w:tcPr>
          <w:p w14:paraId="3D5B0315" w14:textId="1BB6822D" w:rsidR="001F36B1" w:rsidRPr="00B9470D" w:rsidRDefault="001F36B1" w:rsidP="001F36B1">
            <w:pPr>
              <w:jc w:val="both"/>
              <w:rPr>
                <w:rFonts w:ascii="Aptos" w:hAnsi="Aptos"/>
              </w:rPr>
            </w:pPr>
            <w:r w:rsidRPr="00B9470D">
              <w:rPr>
                <w:rFonts w:ascii="Aptos" w:hAnsi="Aptos"/>
              </w:rPr>
              <w:t>Public Liability</w:t>
            </w:r>
          </w:p>
        </w:tc>
        <w:tc>
          <w:tcPr>
            <w:tcW w:w="5335" w:type="dxa"/>
            <w:tcMar>
              <w:top w:w="28" w:type="dxa"/>
              <w:bottom w:w="28" w:type="dxa"/>
            </w:tcMar>
            <w:vAlign w:val="center"/>
          </w:tcPr>
          <w:p w14:paraId="1505B868" w14:textId="77777777" w:rsidR="00D86F06" w:rsidRPr="002F1F14" w:rsidRDefault="001F36B1" w:rsidP="00D86F06">
            <w:pPr>
              <w:spacing w:before="120" w:after="200" w:line="264" w:lineRule="auto"/>
              <w:contextualSpacing/>
              <w:rPr>
                <w:rFonts w:ascii="Calibri" w:eastAsia="Times New Roman" w:hAnsi="Calibri" w:cs="Calibri Light"/>
                <w:lang w:eastAsia="zh-CN" w:bidi="hi-IN"/>
              </w:rPr>
            </w:pPr>
            <w:r w:rsidRPr="00036612">
              <w:rPr>
                <w:rFonts w:ascii="Aptos" w:hAnsi="Aptos"/>
              </w:rPr>
              <w:t>€6.5 million</w:t>
            </w:r>
            <w:r w:rsidR="00D86F06">
              <w:rPr>
                <w:rFonts w:ascii="Aptos" w:hAnsi="Aptos"/>
              </w:rPr>
              <w:t xml:space="preserve"> </w:t>
            </w:r>
            <w:r w:rsidR="00D86F06" w:rsidRPr="002F1F14">
              <w:rPr>
                <w:rFonts w:ascii="Calibri" w:eastAsia="Times New Roman" w:hAnsi="Calibri" w:cs="Calibri Light"/>
                <w:lang w:eastAsia="zh-CN" w:bidi="hi-IN"/>
              </w:rPr>
              <w:t xml:space="preserve">(on </w:t>
            </w:r>
            <w:proofErr w:type="gramStart"/>
            <w:r w:rsidR="00D86F06" w:rsidRPr="002F1F14">
              <w:rPr>
                <w:rFonts w:ascii="Calibri" w:eastAsia="Times New Roman" w:hAnsi="Calibri" w:cs="Calibri Light"/>
                <w:lang w:eastAsia="zh-CN" w:bidi="hi-IN"/>
              </w:rPr>
              <w:t>a</w:t>
            </w:r>
            <w:r w:rsidR="00D86F06">
              <w:rPr>
                <w:rFonts w:ascii="Calibri" w:eastAsia="Times New Roman" w:hAnsi="Calibri" w:cs="Calibri Light"/>
                <w:lang w:eastAsia="zh-CN" w:bidi="hi-IN"/>
              </w:rPr>
              <w:t>n</w:t>
            </w:r>
            <w:r w:rsidR="00D86F06" w:rsidRPr="002F1F14">
              <w:rPr>
                <w:rFonts w:ascii="Calibri" w:eastAsia="Times New Roman" w:hAnsi="Calibri" w:cs="Calibri Light"/>
                <w:lang w:eastAsia="zh-CN" w:bidi="hi-IN"/>
              </w:rPr>
              <w:t xml:space="preserve"> each and every</w:t>
            </w:r>
            <w:proofErr w:type="gramEnd"/>
            <w:r w:rsidR="00D86F06" w:rsidRPr="002F1F14">
              <w:rPr>
                <w:rFonts w:ascii="Calibri" w:eastAsia="Times New Roman" w:hAnsi="Calibri" w:cs="Calibri Light"/>
                <w:lang w:eastAsia="zh-CN" w:bidi="hi-IN"/>
              </w:rPr>
              <w:t xml:space="preserve"> </w:t>
            </w:r>
            <w:r w:rsidR="00D86F06">
              <w:rPr>
                <w:rFonts w:ascii="Calibri" w:eastAsia="Times New Roman" w:hAnsi="Calibri" w:cs="Calibri Light"/>
                <w:lang w:eastAsia="zh-CN" w:bidi="hi-IN"/>
              </w:rPr>
              <w:t xml:space="preserve">occurrence basis) </w:t>
            </w:r>
            <w:r w:rsidR="00D86F06" w:rsidRPr="002F1F14">
              <w:rPr>
                <w:rFonts w:ascii="Calibri" w:eastAsia="Times New Roman" w:hAnsi="Calibri" w:cs="Calibri Light"/>
                <w:lang w:eastAsia="zh-CN" w:bidi="hi-IN"/>
              </w:rPr>
              <w:t xml:space="preserve">- </w:t>
            </w:r>
          </w:p>
          <w:p w14:paraId="6792224E" w14:textId="17801E1D" w:rsidR="001F36B1" w:rsidRPr="00036612" w:rsidRDefault="00D86F06" w:rsidP="00D86F06">
            <w:pPr>
              <w:jc w:val="both"/>
              <w:rPr>
                <w:rFonts w:ascii="Aptos" w:hAnsi="Aptos"/>
              </w:rPr>
            </w:pPr>
            <w:r>
              <w:rPr>
                <w:rFonts w:ascii="Calibri" w:eastAsia="Times New Roman" w:hAnsi="Calibri" w:cs="Calibri Light"/>
                <w:lang w:eastAsia="zh-CN" w:bidi="hi-IN"/>
              </w:rPr>
              <w:t>Euro</w:t>
            </w:r>
            <w:r w:rsidRPr="00EB58F2">
              <w:rPr>
                <w:rFonts w:ascii="Calibri" w:eastAsia="Times New Roman" w:hAnsi="Calibri" w:cs="Calibri Light"/>
                <w:lang w:eastAsia="zh-CN" w:bidi="hi-IN"/>
              </w:rPr>
              <w:t xml:space="preserve"> or foreign currency equivalent</w:t>
            </w:r>
          </w:p>
        </w:tc>
      </w:tr>
      <w:tr w:rsidR="001F36B1" w:rsidRPr="00B9470D" w14:paraId="0B44A34D" w14:textId="77777777" w:rsidTr="3A017A8A">
        <w:tc>
          <w:tcPr>
            <w:tcW w:w="1555" w:type="dxa"/>
            <w:vMerge/>
            <w:tcMar>
              <w:top w:w="28" w:type="dxa"/>
              <w:bottom w:w="28" w:type="dxa"/>
            </w:tcMar>
          </w:tcPr>
          <w:p w14:paraId="389A6016" w14:textId="77777777" w:rsidR="001F36B1" w:rsidRPr="00B9470D" w:rsidRDefault="001F36B1" w:rsidP="001F36B1">
            <w:pPr>
              <w:jc w:val="both"/>
              <w:rPr>
                <w:rFonts w:ascii="Aptos" w:hAnsi="Aptos"/>
              </w:rPr>
            </w:pPr>
          </w:p>
        </w:tc>
        <w:tc>
          <w:tcPr>
            <w:tcW w:w="2126" w:type="dxa"/>
          </w:tcPr>
          <w:p w14:paraId="1564FF8A" w14:textId="43ACB112" w:rsidR="001F36B1" w:rsidRPr="00B9470D" w:rsidRDefault="001F36B1" w:rsidP="001F36B1">
            <w:pPr>
              <w:jc w:val="both"/>
              <w:rPr>
                <w:rFonts w:ascii="Aptos" w:hAnsi="Aptos"/>
              </w:rPr>
            </w:pPr>
            <w:r w:rsidRPr="00B9470D">
              <w:rPr>
                <w:rFonts w:ascii="Aptos" w:hAnsi="Aptos"/>
              </w:rPr>
              <w:t>Product Liability</w:t>
            </w:r>
          </w:p>
        </w:tc>
        <w:tc>
          <w:tcPr>
            <w:tcW w:w="5335" w:type="dxa"/>
            <w:tcMar>
              <w:top w:w="28" w:type="dxa"/>
              <w:bottom w:w="28" w:type="dxa"/>
            </w:tcMar>
            <w:vAlign w:val="center"/>
          </w:tcPr>
          <w:p w14:paraId="5EAC18EA" w14:textId="6B94D14C" w:rsidR="001F36B1" w:rsidRPr="00036612" w:rsidRDefault="001F36B1" w:rsidP="00B350F6">
            <w:pPr>
              <w:spacing w:before="120" w:after="200" w:line="264" w:lineRule="auto"/>
              <w:contextualSpacing/>
              <w:rPr>
                <w:rFonts w:ascii="Aptos" w:hAnsi="Aptos"/>
              </w:rPr>
            </w:pPr>
            <w:r w:rsidRPr="00036612">
              <w:rPr>
                <w:rFonts w:ascii="Aptos" w:hAnsi="Aptos"/>
              </w:rPr>
              <w:t>€6.5 million</w:t>
            </w:r>
            <w:r w:rsidR="00D86F06">
              <w:rPr>
                <w:rFonts w:ascii="Aptos" w:hAnsi="Aptos"/>
              </w:rPr>
              <w:t xml:space="preserve"> </w:t>
            </w:r>
            <w:r w:rsidR="00B350F6" w:rsidRPr="002F1F14">
              <w:rPr>
                <w:rFonts w:ascii="Calibri" w:eastAsia="Times New Roman" w:hAnsi="Calibri" w:cs="Calibri Light"/>
                <w:lang w:eastAsia="zh-CN" w:bidi="hi-IN"/>
              </w:rPr>
              <w:t>(</w:t>
            </w:r>
            <w:r w:rsidR="00B350F6" w:rsidRPr="00052B67">
              <w:rPr>
                <w:rFonts w:ascii="Calibri" w:eastAsia="Times New Roman" w:hAnsi="Calibri" w:cs="Calibri Light"/>
                <w:lang w:eastAsia="zh-CN" w:bidi="hi-IN"/>
              </w:rPr>
              <w:t>on</w:t>
            </w:r>
            <w:r w:rsidR="00B350F6">
              <w:rPr>
                <w:rFonts w:ascii="Calibri" w:eastAsia="Times New Roman" w:hAnsi="Calibri" w:cs="Calibri Light"/>
                <w:lang w:eastAsia="zh-CN" w:bidi="hi-IN"/>
              </w:rPr>
              <w:t xml:space="preserve"> an</w:t>
            </w:r>
            <w:r w:rsidR="00B350F6" w:rsidRPr="00052B67">
              <w:rPr>
                <w:rFonts w:ascii="Calibri" w:eastAsia="Times New Roman" w:hAnsi="Calibri" w:cs="Calibri Light"/>
                <w:lang w:eastAsia="zh-CN" w:bidi="hi-IN"/>
              </w:rPr>
              <w:t xml:space="preserve"> aggregate basis</w:t>
            </w:r>
            <w:r w:rsidR="00B350F6">
              <w:rPr>
                <w:rFonts w:ascii="Calibri" w:eastAsia="Times New Roman" w:hAnsi="Calibri" w:cs="Calibri Light"/>
                <w:lang w:eastAsia="zh-CN" w:bidi="hi-IN"/>
              </w:rPr>
              <w:t xml:space="preserve">) – Euro </w:t>
            </w:r>
            <w:r w:rsidR="00B350F6" w:rsidRPr="00EB58F2">
              <w:rPr>
                <w:rFonts w:ascii="Calibri" w:eastAsia="Times New Roman" w:hAnsi="Calibri" w:cs="Calibri Light"/>
                <w:lang w:eastAsia="zh-CN" w:bidi="hi-IN"/>
              </w:rPr>
              <w:t>or foreign currency equivalent</w:t>
            </w:r>
          </w:p>
        </w:tc>
      </w:tr>
      <w:tr w:rsidR="001F36B1" w:rsidRPr="00B9470D" w14:paraId="1FBF522A" w14:textId="77777777" w:rsidTr="3A017A8A">
        <w:trPr>
          <w:trHeight w:val="2005"/>
        </w:trPr>
        <w:tc>
          <w:tcPr>
            <w:tcW w:w="1555" w:type="dxa"/>
            <w:vMerge/>
            <w:tcMar>
              <w:top w:w="28" w:type="dxa"/>
              <w:bottom w:w="28" w:type="dxa"/>
            </w:tcMar>
          </w:tcPr>
          <w:p w14:paraId="2D435863" w14:textId="77777777" w:rsidR="001F36B1" w:rsidRPr="00B9470D" w:rsidRDefault="001F36B1" w:rsidP="001F36B1">
            <w:pPr>
              <w:jc w:val="both"/>
              <w:rPr>
                <w:rFonts w:ascii="Aptos" w:hAnsi="Aptos"/>
              </w:rPr>
            </w:pPr>
          </w:p>
        </w:tc>
        <w:tc>
          <w:tcPr>
            <w:tcW w:w="2126" w:type="dxa"/>
          </w:tcPr>
          <w:p w14:paraId="0BA2A76F" w14:textId="5311C645" w:rsidR="001F36B1" w:rsidRPr="00B9470D" w:rsidRDefault="001F36B1" w:rsidP="001F36B1">
            <w:pPr>
              <w:jc w:val="both"/>
              <w:rPr>
                <w:rFonts w:ascii="Aptos" w:hAnsi="Aptos"/>
              </w:rPr>
            </w:pPr>
            <w:r w:rsidRPr="00B9470D">
              <w:rPr>
                <w:rFonts w:ascii="Aptos" w:hAnsi="Aptos"/>
              </w:rPr>
              <w:t>Professional Indemnity</w:t>
            </w:r>
          </w:p>
        </w:tc>
        <w:tc>
          <w:tcPr>
            <w:tcW w:w="5335" w:type="dxa"/>
            <w:tcMar>
              <w:top w:w="28" w:type="dxa"/>
              <w:bottom w:w="28" w:type="dxa"/>
            </w:tcMar>
            <w:vAlign w:val="center"/>
          </w:tcPr>
          <w:p w14:paraId="0A110D8A" w14:textId="77777777" w:rsidR="000B3EB7" w:rsidRPr="0065633A" w:rsidRDefault="00036612" w:rsidP="000B3EB7">
            <w:pPr>
              <w:spacing w:before="120" w:after="200" w:line="264" w:lineRule="auto"/>
              <w:contextualSpacing/>
              <w:rPr>
                <w:rFonts w:ascii="Calibri" w:eastAsia="Times New Roman" w:hAnsi="Calibri" w:cs="Calibri Light"/>
                <w:lang w:eastAsia="zh-CN" w:bidi="hi-IN"/>
              </w:rPr>
            </w:pPr>
            <w:r w:rsidRPr="00036612">
              <w:rPr>
                <w:rFonts w:ascii="Aptos" w:hAnsi="Aptos"/>
              </w:rPr>
              <w:t>€</w:t>
            </w:r>
            <w:r w:rsidR="00D86F06">
              <w:rPr>
                <w:rFonts w:ascii="Aptos" w:hAnsi="Aptos"/>
              </w:rPr>
              <w:t>1</w:t>
            </w:r>
            <w:r w:rsidRPr="00036612">
              <w:rPr>
                <w:rFonts w:ascii="Aptos" w:hAnsi="Aptos"/>
              </w:rPr>
              <w:t xml:space="preserve"> million</w:t>
            </w:r>
            <w:r w:rsidR="000B3EB7">
              <w:rPr>
                <w:rFonts w:ascii="Aptos" w:hAnsi="Aptos"/>
              </w:rPr>
              <w:t xml:space="preserve"> </w:t>
            </w:r>
            <w:r w:rsidR="000B3EB7" w:rsidRPr="002F1F14">
              <w:rPr>
                <w:rFonts w:ascii="Calibri" w:eastAsia="Times New Roman" w:hAnsi="Calibri" w:cs="Calibri Light"/>
                <w:lang w:eastAsia="zh-CN" w:bidi="hi-IN"/>
              </w:rPr>
              <w:t>(</w:t>
            </w:r>
            <w:proofErr w:type="gramStart"/>
            <w:r w:rsidR="000B3EB7" w:rsidRPr="002F1F14">
              <w:rPr>
                <w:rFonts w:ascii="Calibri" w:eastAsia="Times New Roman" w:hAnsi="Calibri" w:cs="Calibri Light"/>
                <w:lang w:eastAsia="zh-CN" w:bidi="hi-IN"/>
              </w:rPr>
              <w:t>each and every</w:t>
            </w:r>
            <w:proofErr w:type="gramEnd"/>
            <w:r w:rsidR="000B3EB7" w:rsidRPr="002F1F14">
              <w:rPr>
                <w:rFonts w:ascii="Calibri" w:eastAsia="Times New Roman" w:hAnsi="Calibri" w:cs="Calibri Light"/>
                <w:lang w:eastAsia="zh-CN" w:bidi="hi-IN"/>
              </w:rPr>
              <w:t xml:space="preserve"> </w:t>
            </w:r>
            <w:r w:rsidR="000B3EB7">
              <w:rPr>
                <w:rFonts w:ascii="Calibri" w:eastAsia="Times New Roman" w:hAnsi="Calibri" w:cs="Calibri Light"/>
                <w:lang w:eastAsia="zh-CN" w:bidi="hi-IN"/>
              </w:rPr>
              <w:t xml:space="preserve">claim </w:t>
            </w:r>
            <w:r w:rsidR="000B3EB7" w:rsidRPr="0065633A">
              <w:rPr>
                <w:rFonts w:ascii="Calibri" w:eastAsia="Times New Roman" w:hAnsi="Calibri" w:cs="Calibri Light"/>
                <w:lang w:eastAsia="zh-CN" w:bidi="hi-IN"/>
              </w:rPr>
              <w:t>or in the annual aggregate</w:t>
            </w:r>
            <w:r w:rsidR="000B3EB7">
              <w:rPr>
                <w:rFonts w:ascii="Calibri" w:eastAsia="Times New Roman" w:hAnsi="Calibri" w:cs="Calibri Light"/>
                <w:lang w:eastAsia="zh-CN" w:bidi="hi-IN"/>
              </w:rPr>
              <w:t>)</w:t>
            </w:r>
          </w:p>
          <w:p w14:paraId="4B411AC2" w14:textId="77777777" w:rsidR="000B3EB7" w:rsidRDefault="000B3EB7" w:rsidP="000B3EB7">
            <w:pPr>
              <w:spacing w:before="120" w:after="200" w:line="264" w:lineRule="auto"/>
              <w:contextualSpacing/>
              <w:rPr>
                <w:rFonts w:ascii="Calibri" w:eastAsia="Times New Roman" w:hAnsi="Calibri" w:cs="Calibri Light"/>
                <w:lang w:eastAsia="zh-CN" w:bidi="hi-IN"/>
              </w:rPr>
            </w:pPr>
            <w:r>
              <w:rPr>
                <w:rFonts w:ascii="Calibri" w:eastAsia="Times New Roman" w:hAnsi="Calibri" w:cs="Calibri Light"/>
                <w:lang w:eastAsia="zh-CN" w:bidi="hi-IN"/>
              </w:rPr>
              <w:t xml:space="preserve"> - Euro </w:t>
            </w:r>
            <w:r w:rsidRPr="00EB58F2">
              <w:rPr>
                <w:rFonts w:ascii="Calibri" w:eastAsia="Times New Roman" w:hAnsi="Calibri" w:cs="Calibri Light"/>
                <w:lang w:eastAsia="zh-CN" w:bidi="hi-IN"/>
              </w:rPr>
              <w:t>or foreign currency equivalent</w:t>
            </w:r>
          </w:p>
          <w:p w14:paraId="79FDFC27" w14:textId="1BAC6416" w:rsidR="001F36B1" w:rsidRPr="00036612" w:rsidRDefault="000B3EB7" w:rsidP="000B3EB7">
            <w:pPr>
              <w:jc w:val="both"/>
              <w:rPr>
                <w:rFonts w:ascii="Aptos" w:hAnsi="Aptos"/>
              </w:rPr>
            </w:pPr>
            <w:r>
              <w:rPr>
                <w:rFonts w:ascii="Calibri" w:eastAsia="Times New Roman" w:hAnsi="Calibri" w:cs="Calibri Light"/>
                <w:lang w:eastAsia="zh-CN" w:bidi="hi-IN"/>
              </w:rPr>
              <w:t>[</w:t>
            </w:r>
            <w:r w:rsidRPr="0074581F">
              <w:rPr>
                <w:rFonts w:ascii="Calibri" w:eastAsia="Times New Roman" w:hAnsi="Calibri" w:cs="Calibri Light"/>
                <w:b/>
                <w:bCs/>
                <w:lang w:eastAsia="zh-CN" w:bidi="hi-IN"/>
              </w:rPr>
              <w:t>Note</w:t>
            </w:r>
            <w:r>
              <w:rPr>
                <w:rFonts w:ascii="Calibri" w:eastAsia="Times New Roman" w:hAnsi="Calibri" w:cs="Calibri Light"/>
                <w:lang w:eastAsia="zh-CN" w:bidi="hi-IN"/>
              </w:rPr>
              <w:t xml:space="preserve">- For claims made basis- Tenderers must confirm; </w:t>
            </w:r>
            <w:proofErr w:type="spellStart"/>
            <w:r>
              <w:rPr>
                <w:rFonts w:ascii="Calibri" w:eastAsia="Times New Roman" w:hAnsi="Calibri" w:cs="Calibri Light"/>
                <w:lang w:eastAsia="zh-CN" w:bidi="hi-IN"/>
              </w:rPr>
              <w:t>i</w:t>
            </w:r>
            <w:proofErr w:type="spellEnd"/>
            <w:r>
              <w:rPr>
                <w:rFonts w:ascii="Calibri" w:eastAsia="Times New Roman" w:hAnsi="Calibri" w:cs="Calibri Light"/>
                <w:lang w:eastAsia="zh-CN" w:bidi="hi-IN"/>
              </w:rPr>
              <w:t>) the retroactive date; ii) that the min level of cover will be maintained for at least 6 years following completion of the contract]</w:t>
            </w:r>
          </w:p>
        </w:tc>
      </w:tr>
      <w:tr w:rsidR="009660CF" w:rsidRPr="00B9470D" w14:paraId="1A9AB68B" w14:textId="77777777" w:rsidTr="3A017A8A">
        <w:trPr>
          <w:trHeight w:val="817"/>
        </w:trPr>
        <w:tc>
          <w:tcPr>
            <w:tcW w:w="1555" w:type="dxa"/>
            <w:vMerge/>
            <w:tcMar>
              <w:top w:w="28" w:type="dxa"/>
              <w:bottom w:w="28" w:type="dxa"/>
            </w:tcMar>
          </w:tcPr>
          <w:p w14:paraId="3DCFF3C8" w14:textId="77777777" w:rsidR="009660CF" w:rsidRPr="00B9470D" w:rsidRDefault="009660CF" w:rsidP="001F36B1">
            <w:pPr>
              <w:jc w:val="both"/>
              <w:rPr>
                <w:rFonts w:ascii="Aptos" w:hAnsi="Aptos"/>
              </w:rPr>
            </w:pPr>
          </w:p>
        </w:tc>
        <w:tc>
          <w:tcPr>
            <w:tcW w:w="2126" w:type="dxa"/>
          </w:tcPr>
          <w:p w14:paraId="6DC807CF" w14:textId="15F562D1" w:rsidR="009660CF" w:rsidRPr="00881944" w:rsidRDefault="009660CF" w:rsidP="001F36B1">
            <w:pPr>
              <w:jc w:val="both"/>
              <w:rPr>
                <w:rFonts w:ascii="Aptos" w:hAnsi="Aptos"/>
              </w:rPr>
            </w:pPr>
            <w:r w:rsidRPr="00881944">
              <w:rPr>
                <w:rFonts w:ascii="Aptos" w:hAnsi="Aptos"/>
              </w:rPr>
              <w:t>Cyber Security</w:t>
            </w:r>
          </w:p>
        </w:tc>
        <w:tc>
          <w:tcPr>
            <w:tcW w:w="5335" w:type="dxa"/>
            <w:tcMar>
              <w:top w:w="28" w:type="dxa"/>
              <w:bottom w:w="28" w:type="dxa"/>
            </w:tcMar>
          </w:tcPr>
          <w:p w14:paraId="38FABFAD" w14:textId="4432F5D0" w:rsidR="009660CF" w:rsidRPr="00881944" w:rsidRDefault="0CDFD91A" w:rsidP="35FE940A">
            <w:pPr>
              <w:spacing w:before="120" w:after="200" w:line="264" w:lineRule="auto"/>
              <w:contextualSpacing/>
              <w:rPr>
                <w:rFonts w:ascii="Aptos" w:hAnsi="Aptos"/>
                <w:b/>
                <w:bCs/>
                <w:u w:val="single"/>
              </w:rPr>
            </w:pPr>
            <w:r w:rsidRPr="35FE940A">
              <w:rPr>
                <w:rFonts w:ascii="Aptos" w:hAnsi="Aptos"/>
                <w:b/>
                <w:bCs/>
                <w:u w:val="single"/>
              </w:rPr>
              <w:t>Lot 1, Lot 4 and Lot 5 only</w:t>
            </w:r>
          </w:p>
          <w:p w14:paraId="2DE08D55" w14:textId="526DFF3D" w:rsidR="009660CF" w:rsidRPr="00881944" w:rsidRDefault="009660CF" w:rsidP="009660CF">
            <w:pPr>
              <w:spacing w:before="120" w:after="200" w:line="264" w:lineRule="auto"/>
              <w:contextualSpacing/>
              <w:rPr>
                <w:rFonts w:ascii="Aptos" w:hAnsi="Aptos"/>
              </w:rPr>
            </w:pPr>
            <w:r w:rsidRPr="00881944">
              <w:rPr>
                <w:rFonts w:ascii="Aptos" w:hAnsi="Aptos"/>
              </w:rPr>
              <w:t>€</w:t>
            </w:r>
            <w:r w:rsidR="00881944" w:rsidRPr="00881944">
              <w:rPr>
                <w:rFonts w:ascii="Aptos" w:hAnsi="Aptos"/>
              </w:rPr>
              <w:t>1</w:t>
            </w:r>
            <w:r w:rsidRPr="00881944">
              <w:rPr>
                <w:rFonts w:ascii="Aptos" w:hAnsi="Aptos"/>
              </w:rPr>
              <w:t xml:space="preserve"> million </w:t>
            </w:r>
            <w:r w:rsidR="00723066" w:rsidRPr="00881944">
              <w:rPr>
                <w:rFonts w:ascii="Aptos" w:hAnsi="Aptos"/>
              </w:rPr>
              <w:t xml:space="preserve">(on </w:t>
            </w:r>
            <w:proofErr w:type="gramStart"/>
            <w:r w:rsidR="00723066" w:rsidRPr="00881944">
              <w:rPr>
                <w:rFonts w:ascii="Aptos" w:hAnsi="Aptos"/>
              </w:rPr>
              <w:t>each and every</w:t>
            </w:r>
            <w:proofErr w:type="gramEnd"/>
            <w:r w:rsidR="00723066" w:rsidRPr="00881944">
              <w:rPr>
                <w:rFonts w:ascii="Aptos" w:hAnsi="Aptos"/>
              </w:rPr>
              <w:t xml:space="preserve"> occurrence basis) – Euro or foreign currency equivalent</w:t>
            </w:r>
          </w:p>
        </w:tc>
      </w:tr>
      <w:tr w:rsidR="00ED24B9" w:rsidRPr="00B9470D" w14:paraId="525B18E0" w14:textId="77777777" w:rsidTr="3A017A8A">
        <w:trPr>
          <w:trHeight w:val="1050"/>
        </w:trPr>
        <w:tc>
          <w:tcPr>
            <w:tcW w:w="1555" w:type="dxa"/>
            <w:vMerge/>
            <w:tcMar>
              <w:top w:w="28" w:type="dxa"/>
              <w:bottom w:w="28" w:type="dxa"/>
            </w:tcMar>
          </w:tcPr>
          <w:p w14:paraId="53CC65E5" w14:textId="77777777" w:rsidR="00ED24B9" w:rsidRPr="00B9470D" w:rsidRDefault="00ED24B9" w:rsidP="001F36B1">
            <w:pPr>
              <w:jc w:val="both"/>
              <w:rPr>
                <w:rFonts w:ascii="Aptos" w:hAnsi="Aptos"/>
              </w:rPr>
            </w:pPr>
          </w:p>
        </w:tc>
        <w:tc>
          <w:tcPr>
            <w:tcW w:w="7461" w:type="dxa"/>
            <w:gridSpan w:val="2"/>
          </w:tcPr>
          <w:p w14:paraId="09AD246D" w14:textId="7569E23B" w:rsidR="00ED24B9" w:rsidRPr="00B9470D" w:rsidRDefault="00F46838" w:rsidP="001F36B1">
            <w:pPr>
              <w:jc w:val="both"/>
              <w:rPr>
                <w:rFonts w:ascii="Aptos" w:hAnsi="Aptos"/>
              </w:rPr>
            </w:pPr>
            <w:r w:rsidRPr="6F039C94">
              <w:rPr>
                <w:rFonts w:ascii="Aptos" w:hAnsi="Aptos"/>
              </w:rPr>
              <w:t>Insurance Note: 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non-compliant. UCC also reserves the right to request copies of relevant policy endorsements (e.g., indemnity to principal, additional insured wording) to verify compliance.</w:t>
            </w:r>
          </w:p>
        </w:tc>
      </w:tr>
      <w:tr w:rsidR="001F36B1" w:rsidRPr="00B9470D" w14:paraId="6298A0F5" w14:textId="77777777" w:rsidTr="3A017A8A">
        <w:tc>
          <w:tcPr>
            <w:tcW w:w="9016" w:type="dxa"/>
            <w:gridSpan w:val="3"/>
            <w:shd w:val="clear" w:color="auto" w:fill="00284A"/>
            <w:tcMar>
              <w:top w:w="28" w:type="dxa"/>
              <w:bottom w:w="28" w:type="dxa"/>
            </w:tcMar>
          </w:tcPr>
          <w:p w14:paraId="49B29205" w14:textId="2F9E591D" w:rsidR="001F36B1" w:rsidRPr="00B9470D" w:rsidRDefault="001F36B1" w:rsidP="001F36B1">
            <w:pPr>
              <w:jc w:val="both"/>
              <w:rPr>
                <w:rFonts w:ascii="Aptos" w:hAnsi="Aptos"/>
                <w:b/>
                <w:bCs/>
                <w:sz w:val="28"/>
                <w:szCs w:val="28"/>
              </w:rPr>
            </w:pPr>
            <w:r w:rsidRPr="00B9470D">
              <w:rPr>
                <w:rFonts w:ascii="Aptos" w:hAnsi="Aptos"/>
                <w:b/>
                <w:bCs/>
                <w:sz w:val="28"/>
                <w:szCs w:val="28"/>
              </w:rPr>
              <w:t>Declarations</w:t>
            </w:r>
          </w:p>
        </w:tc>
      </w:tr>
      <w:tr w:rsidR="001F36B1" w:rsidRPr="00B9470D" w14:paraId="0567A67D" w14:textId="77777777" w:rsidTr="3A017A8A">
        <w:tc>
          <w:tcPr>
            <w:tcW w:w="9016" w:type="dxa"/>
            <w:gridSpan w:val="3"/>
            <w:tcMar>
              <w:top w:w="28" w:type="dxa"/>
              <w:bottom w:w="28" w:type="dxa"/>
            </w:tcMar>
          </w:tcPr>
          <w:p w14:paraId="2DCA79E5" w14:textId="47026786" w:rsidR="001F36B1" w:rsidRPr="00B9470D" w:rsidRDefault="001F36B1" w:rsidP="00BC2920">
            <w:pPr>
              <w:pStyle w:val="ListParagraph"/>
              <w:numPr>
                <w:ilvl w:val="0"/>
                <w:numId w:val="9"/>
              </w:numPr>
              <w:jc w:val="both"/>
              <w:rPr>
                <w:rFonts w:ascii="Aptos" w:hAnsi="Aptos"/>
              </w:rPr>
            </w:pPr>
            <w:r w:rsidRPr="00B9470D">
              <w:rPr>
                <w:rFonts w:ascii="Aptos" w:hAnsi="Aptos"/>
              </w:rPr>
              <w:t xml:space="preserve">Complete the Declaration of Bona Fides as per Art. 57 of Directive 2014/24/EU as implemented by Regulation SI 284 of May 2016 and as contained in the Tender Response Document. </w:t>
            </w:r>
          </w:p>
          <w:p w14:paraId="623EBD11" w14:textId="77777777" w:rsidR="001F36B1" w:rsidRPr="00B9470D" w:rsidRDefault="001F36B1" w:rsidP="00BC2920">
            <w:pPr>
              <w:pStyle w:val="ListParagraph"/>
              <w:numPr>
                <w:ilvl w:val="0"/>
                <w:numId w:val="9"/>
              </w:numPr>
              <w:jc w:val="both"/>
              <w:rPr>
                <w:rFonts w:ascii="Aptos" w:hAnsi="Aptos"/>
              </w:rPr>
            </w:pPr>
            <w:r w:rsidRPr="00B9470D">
              <w:rPr>
                <w:rFonts w:ascii="Aptos" w:hAnsi="Aptos"/>
              </w:rPr>
              <w:t>Complete the Declaration regarding compliance with relevant statutory obligations as contained in the Tender Response Document. Where tenderers are established and operating outside of the jurisdiction of supply, compliance with equivalent legislation as applicable in the country of establishment / operation is required.</w:t>
            </w:r>
          </w:p>
          <w:p w14:paraId="1AF50324" w14:textId="424A47EA" w:rsidR="001F36B1" w:rsidRPr="00B9470D" w:rsidRDefault="001F36B1" w:rsidP="00BC2920">
            <w:pPr>
              <w:pStyle w:val="ListParagraph"/>
              <w:numPr>
                <w:ilvl w:val="0"/>
                <w:numId w:val="9"/>
              </w:numPr>
              <w:jc w:val="both"/>
              <w:rPr>
                <w:rFonts w:ascii="Aptos" w:hAnsi="Aptos"/>
              </w:rPr>
            </w:pPr>
            <w:r w:rsidRPr="00B9470D">
              <w:rPr>
                <w:rFonts w:ascii="Aptos" w:hAnsi="Aptos"/>
              </w:rPr>
              <w:t xml:space="preserve">Complete the Article 5K Declaration regarding </w:t>
            </w:r>
            <w:r w:rsidR="00257782" w:rsidRPr="00B9470D">
              <w:rPr>
                <w:rFonts w:ascii="Aptos" w:hAnsi="Aptos"/>
              </w:rPr>
              <w:t>R</w:t>
            </w:r>
            <w:r w:rsidRPr="00B9470D">
              <w:rPr>
                <w:rFonts w:ascii="Aptos" w:hAnsi="Aptos"/>
              </w:rPr>
              <w:t>egulation 2022/576</w:t>
            </w:r>
            <w:r w:rsidR="00257782" w:rsidRPr="00B9470D">
              <w:rPr>
                <w:rFonts w:ascii="Aptos" w:hAnsi="Aptos"/>
              </w:rPr>
              <w:t>/EU</w:t>
            </w:r>
            <w:r w:rsidRPr="00B9470D">
              <w:rPr>
                <w:rFonts w:ascii="Aptos" w:hAnsi="Aptos"/>
              </w:rPr>
              <w:t xml:space="preserve"> on restrictive measures in the Context of Russian Actions in the Ukraine.</w:t>
            </w:r>
          </w:p>
          <w:p w14:paraId="160B1A47" w14:textId="22319ED5" w:rsidR="0025123E" w:rsidRPr="00B9470D" w:rsidRDefault="0025123E" w:rsidP="00BC2920">
            <w:pPr>
              <w:pStyle w:val="ListParagraph"/>
              <w:numPr>
                <w:ilvl w:val="0"/>
                <w:numId w:val="9"/>
              </w:numPr>
              <w:ind w:left="739"/>
              <w:contextualSpacing w:val="0"/>
              <w:jc w:val="both"/>
              <w:rPr>
                <w:rFonts w:ascii="Aptos" w:hAnsi="Aptos" w:cstheme="minorHAnsi"/>
              </w:rPr>
            </w:pPr>
            <w:r w:rsidRPr="00B9470D">
              <w:rPr>
                <w:rFonts w:ascii="Aptos" w:hAnsi="Aptos" w:cstheme="minorHAnsi"/>
              </w:rPr>
              <w:t>Complete the Declaration regarding compliance with</w:t>
            </w:r>
            <w:r w:rsidR="008454F9" w:rsidRPr="00B9470D">
              <w:rPr>
                <w:rFonts w:ascii="Aptos" w:hAnsi="Aptos" w:cstheme="minorHAnsi"/>
              </w:rPr>
              <w:t xml:space="preserve"> the</w:t>
            </w:r>
            <w:r w:rsidRPr="00B9470D">
              <w:rPr>
                <w:rFonts w:ascii="Aptos" w:hAnsi="Aptos" w:cstheme="minorHAnsi"/>
              </w:rPr>
              <w:t xml:space="preserve"> European General Data Protection Regulation </w:t>
            </w:r>
            <w:r w:rsidR="008454F9" w:rsidRPr="00B9470D">
              <w:rPr>
                <w:rFonts w:ascii="Aptos" w:hAnsi="Aptos" w:cstheme="minorHAnsi"/>
              </w:rPr>
              <w:t>No. 2016/679 (“GDPR”).</w:t>
            </w:r>
          </w:p>
          <w:p w14:paraId="0A7A003C" w14:textId="40363528" w:rsidR="00B93887" w:rsidRPr="00B9470D" w:rsidRDefault="00B93887" w:rsidP="0025123E">
            <w:pPr>
              <w:jc w:val="both"/>
              <w:rPr>
                <w:rFonts w:ascii="Aptos" w:hAnsi="Aptos"/>
              </w:rPr>
            </w:pPr>
            <w:r w:rsidRPr="00B9470D">
              <w:rPr>
                <w:rFonts w:ascii="Aptos" w:hAnsi="Aptos"/>
              </w:rPr>
              <w:t>Tenderers must complete, sign and date these Declarations. The Contracting Authority reserves the right at its discretion to exclude a non-compliant tenderer under each heading.  This must be completed by each group member.</w:t>
            </w:r>
          </w:p>
        </w:tc>
      </w:tr>
    </w:tbl>
    <w:p w14:paraId="64766FF7" w14:textId="2CCD9E40" w:rsidR="00FE7EE6" w:rsidRPr="00B9470D" w:rsidRDefault="00FE7EE6" w:rsidP="00787C02">
      <w:pPr>
        <w:spacing w:before="240"/>
        <w:jc w:val="both"/>
        <w:rPr>
          <w:rFonts w:ascii="Aptos" w:hAnsi="Aptos"/>
        </w:rPr>
      </w:pPr>
      <w:bookmarkStart w:id="59" w:name="_Hlk198133933"/>
      <w:bookmarkEnd w:id="58"/>
      <w:r w:rsidRPr="10E43571">
        <w:rPr>
          <w:rFonts w:ascii="Aptos" w:hAnsi="Aptos"/>
        </w:rPr>
        <w:t xml:space="preserve">Tenderers are required to provide information on the following in the Tender Response Document.   The criteria and rules outlined below are assessed on a pass/fail basis. Failure to comply with the requirements will result in the tender being considered inadmissible. </w:t>
      </w:r>
      <w:bookmarkEnd w:id="59"/>
    </w:p>
    <w:p w14:paraId="42F6B97F" w14:textId="069EFDA3" w:rsidR="0096234E" w:rsidRPr="00B9470D" w:rsidRDefault="002D1A77" w:rsidP="005D6F80">
      <w:pPr>
        <w:pStyle w:val="Heading2"/>
      </w:pPr>
      <w:bookmarkStart w:id="60" w:name="_Toc233984120"/>
      <w:r w:rsidRPr="00B9470D">
        <w:t xml:space="preserve">Technical Capacity </w:t>
      </w:r>
      <w:r w:rsidR="00AD5F51" w:rsidRPr="00B9470D">
        <w:t>R</w:t>
      </w:r>
      <w:r w:rsidRPr="00B9470D">
        <w:t>equirement</w:t>
      </w:r>
      <w:r w:rsidR="00AD5F51" w:rsidRPr="00B9470D">
        <w:t>s</w:t>
      </w:r>
      <w:bookmarkEnd w:id="60"/>
    </w:p>
    <w:tbl>
      <w:tblPr>
        <w:tblStyle w:val="TableGrid"/>
        <w:tblW w:w="9010" w:type="dxa"/>
        <w:tblLook w:val="04A0" w:firstRow="1" w:lastRow="0" w:firstColumn="1" w:lastColumn="0" w:noHBand="0" w:noVBand="1"/>
      </w:tblPr>
      <w:tblGrid>
        <w:gridCol w:w="6010"/>
        <w:gridCol w:w="3000"/>
      </w:tblGrid>
      <w:tr w:rsidR="009046CA" w:rsidRPr="00B9470D" w14:paraId="517C80C5" w14:textId="77777777" w:rsidTr="09AF544E">
        <w:tc>
          <w:tcPr>
            <w:tcW w:w="9010" w:type="dxa"/>
            <w:gridSpan w:val="2"/>
            <w:shd w:val="clear" w:color="auto" w:fill="00284A"/>
          </w:tcPr>
          <w:p w14:paraId="614C91A6" w14:textId="57CB5BC9" w:rsidR="009046CA" w:rsidRPr="00B9470D" w:rsidRDefault="009046CA" w:rsidP="00663241">
            <w:pPr>
              <w:jc w:val="both"/>
              <w:rPr>
                <w:rFonts w:ascii="Aptos" w:hAnsi="Aptos"/>
                <w:b/>
                <w:bCs/>
                <w:sz w:val="28"/>
                <w:szCs w:val="28"/>
              </w:rPr>
            </w:pPr>
            <w:bookmarkStart w:id="61" w:name="_Hlk178330094"/>
            <w:r w:rsidRPr="00B9470D">
              <w:rPr>
                <w:rFonts w:ascii="Aptos" w:hAnsi="Aptos"/>
                <w:b/>
                <w:bCs/>
                <w:sz w:val="28"/>
                <w:szCs w:val="28"/>
              </w:rPr>
              <w:t>Previous Experience</w:t>
            </w:r>
          </w:p>
        </w:tc>
      </w:tr>
      <w:tr w:rsidR="00AD1A9E" w:rsidRPr="00B9470D" w14:paraId="28545088" w14:textId="77777777" w:rsidTr="09AF544E">
        <w:tc>
          <w:tcPr>
            <w:tcW w:w="9010" w:type="dxa"/>
            <w:gridSpan w:val="2"/>
          </w:tcPr>
          <w:p w14:paraId="72939B27" w14:textId="1D958F1C" w:rsidR="00AD1A9E" w:rsidRPr="00B9470D" w:rsidRDefault="2AE90FCE" w:rsidP="6F039C94">
            <w:pPr>
              <w:jc w:val="both"/>
            </w:pPr>
            <w:r w:rsidRPr="10E43571">
              <w:rPr>
                <w:rFonts w:ascii="Aptos" w:hAnsi="Aptos"/>
              </w:rPr>
              <w:t xml:space="preserve">Tenderers must provide information clearly demonstrating successful delivery of previous comparable experience/projects, involving the features as defined in the TRD. </w:t>
            </w:r>
          </w:p>
          <w:p w14:paraId="55B3093B" w14:textId="150750AB" w:rsidR="00AD1A9E" w:rsidRPr="00B9470D" w:rsidRDefault="0C22F150" w:rsidP="6F039C94">
            <w:pPr>
              <w:jc w:val="both"/>
            </w:pPr>
            <w:r w:rsidRPr="6F039C94">
              <w:rPr>
                <w:rFonts w:ascii="Aptos" w:hAnsi="Aptos"/>
              </w:rPr>
              <w:t xml:space="preserve">For </w:t>
            </w:r>
            <w:r w:rsidRPr="6F039C94">
              <w:rPr>
                <w:rFonts w:ascii="Aptos" w:hAnsi="Aptos"/>
                <w:b/>
                <w:bCs/>
              </w:rPr>
              <w:t xml:space="preserve">Lots 1,2,3 and 5 </w:t>
            </w:r>
            <w:r w:rsidR="2AE90FCE" w:rsidRPr="10E43571">
              <w:rPr>
                <w:rFonts w:ascii="Aptos" w:hAnsi="Aptos"/>
              </w:rPr>
              <w:t xml:space="preserve">Tenderers should refer to instances within the last </w:t>
            </w:r>
            <w:r w:rsidR="4115F3DE" w:rsidRPr="6F039C94">
              <w:rPr>
                <w:rFonts w:ascii="Aptos" w:hAnsi="Aptos"/>
                <w:b/>
              </w:rPr>
              <w:t>three</w:t>
            </w:r>
            <w:r w:rsidR="01AC3A62" w:rsidRPr="6F039C94">
              <w:rPr>
                <w:rFonts w:ascii="Aptos" w:hAnsi="Aptos"/>
                <w:b/>
              </w:rPr>
              <w:t xml:space="preserve"> </w:t>
            </w:r>
            <w:r w:rsidR="2AE90FCE" w:rsidRPr="6F039C94">
              <w:rPr>
                <w:rFonts w:ascii="Aptos" w:hAnsi="Aptos"/>
                <w:b/>
              </w:rPr>
              <w:t>(</w:t>
            </w:r>
            <w:r w:rsidR="4115F3DE" w:rsidRPr="6F039C94">
              <w:rPr>
                <w:rFonts w:ascii="Aptos" w:hAnsi="Aptos"/>
                <w:b/>
              </w:rPr>
              <w:t>3</w:t>
            </w:r>
            <w:r w:rsidR="2AE90FCE" w:rsidRPr="6F039C94">
              <w:rPr>
                <w:rFonts w:ascii="Aptos" w:hAnsi="Aptos"/>
                <w:b/>
              </w:rPr>
              <w:t>) years</w:t>
            </w:r>
            <w:r w:rsidR="2AE90FCE" w:rsidRPr="10E43571">
              <w:rPr>
                <w:rFonts w:ascii="Aptos" w:hAnsi="Aptos"/>
              </w:rPr>
              <w:t xml:space="preserve"> which demonstrate that they have successfully delivered services of a comparable nature and scale on </w:t>
            </w:r>
            <w:r w:rsidR="2AE90FCE" w:rsidRPr="6F039C94">
              <w:rPr>
                <w:rFonts w:ascii="Aptos" w:hAnsi="Aptos"/>
                <w:b/>
              </w:rPr>
              <w:t>three (3) occasions</w:t>
            </w:r>
            <w:r w:rsidR="2AE90FCE" w:rsidRPr="10E43571">
              <w:rPr>
                <w:rFonts w:ascii="Aptos" w:hAnsi="Aptos"/>
              </w:rPr>
              <w:t xml:space="preserve">. </w:t>
            </w:r>
          </w:p>
          <w:p w14:paraId="134E924C" w14:textId="5A537AA5" w:rsidR="00AD1A9E" w:rsidRPr="00B9470D" w:rsidRDefault="76D8B859" w:rsidP="09AF544E">
            <w:pPr>
              <w:jc w:val="both"/>
              <w:rPr>
                <w:rFonts w:ascii="Aptos" w:hAnsi="Aptos"/>
              </w:rPr>
            </w:pPr>
            <w:r w:rsidRPr="09AF544E">
              <w:rPr>
                <w:rFonts w:ascii="Aptos" w:hAnsi="Aptos"/>
              </w:rPr>
              <w:t xml:space="preserve">For </w:t>
            </w:r>
            <w:r w:rsidRPr="09AF544E">
              <w:rPr>
                <w:rFonts w:ascii="Aptos" w:hAnsi="Aptos"/>
                <w:b/>
                <w:bCs/>
              </w:rPr>
              <w:t xml:space="preserve">Lot 4 </w:t>
            </w:r>
            <w:r w:rsidRPr="09AF544E">
              <w:rPr>
                <w:rFonts w:ascii="Aptos" w:hAnsi="Aptos"/>
              </w:rPr>
              <w:t xml:space="preserve">Tenderers should refer to instances within the last </w:t>
            </w:r>
            <w:r w:rsidRPr="09AF544E">
              <w:rPr>
                <w:rFonts w:ascii="Aptos" w:hAnsi="Aptos"/>
                <w:b/>
                <w:bCs/>
              </w:rPr>
              <w:t>two (2) years</w:t>
            </w:r>
            <w:r w:rsidRPr="09AF544E">
              <w:rPr>
                <w:rFonts w:ascii="Aptos" w:hAnsi="Aptos"/>
              </w:rPr>
              <w:t xml:space="preserve"> which demonstrate that they have successfully delivered services of a compar</w:t>
            </w:r>
            <w:r w:rsidR="359C59E4" w:rsidRPr="09AF544E">
              <w:rPr>
                <w:rFonts w:ascii="Aptos" w:hAnsi="Aptos"/>
              </w:rPr>
              <w:t xml:space="preserve">able </w:t>
            </w:r>
            <w:r w:rsidR="1648231D" w:rsidRPr="09AF544E">
              <w:rPr>
                <w:rFonts w:ascii="Aptos" w:hAnsi="Aptos"/>
              </w:rPr>
              <w:t xml:space="preserve">nature and scale on </w:t>
            </w:r>
            <w:r w:rsidR="1648231D" w:rsidRPr="09AF544E">
              <w:rPr>
                <w:rFonts w:ascii="Aptos" w:hAnsi="Aptos"/>
                <w:b/>
                <w:bCs/>
              </w:rPr>
              <w:t>one (1) occasion.</w:t>
            </w:r>
          </w:p>
          <w:p w14:paraId="1E96C858" w14:textId="3ADBE916" w:rsidR="00AD1A9E" w:rsidRPr="00B9470D" w:rsidRDefault="074A796A" w:rsidP="09AF544E">
            <w:pPr>
              <w:jc w:val="both"/>
            </w:pPr>
            <w:r w:rsidRPr="09AF544E">
              <w:rPr>
                <w:rFonts w:ascii="Aptos" w:eastAsia="Aptos" w:hAnsi="Aptos" w:cs="Aptos"/>
              </w:rPr>
              <w:t>The contracts referenced for consideration should provide comprehensive information to enable the Contracting Authority to determine their comparability to the requirements of this contract.</w:t>
            </w:r>
            <w:r w:rsidR="76D8B859" w:rsidRPr="09AF544E">
              <w:rPr>
                <w:rFonts w:ascii="Aptos" w:hAnsi="Aptos"/>
              </w:rPr>
              <w:t xml:space="preserve"> </w:t>
            </w:r>
          </w:p>
          <w:p w14:paraId="19909989" w14:textId="038411A1" w:rsidR="00AD1A9E" w:rsidRPr="00B9470D" w:rsidRDefault="00AD1A9E" w:rsidP="00AD1A9E">
            <w:pPr>
              <w:rPr>
                <w:rFonts w:ascii="Aptos" w:hAnsi="Aptos"/>
              </w:rPr>
            </w:pPr>
            <w:r w:rsidRPr="00B9470D">
              <w:rPr>
                <w:rFonts w:ascii="Aptos" w:hAnsi="Aptos"/>
              </w:rPr>
              <w:t xml:space="preserve">The contracts listed should be chosen to demonstrate the firm’s skills, experience and reliability in the relevant areas of expertise. </w:t>
            </w:r>
            <w:r w:rsidRPr="6F039C94">
              <w:rPr>
                <w:rFonts w:ascii="Aptos" w:hAnsi="Aptos"/>
              </w:rPr>
              <w:t xml:space="preserve">In completing the table for each reference project, Tenderers must provide sufficient information to allow the Contracting Authority to evaluate whether </w:t>
            </w:r>
            <w:proofErr w:type="gramStart"/>
            <w:r w:rsidRPr="6F039C94">
              <w:rPr>
                <w:rFonts w:ascii="Aptos" w:hAnsi="Aptos"/>
              </w:rPr>
              <w:t>all of</w:t>
            </w:r>
            <w:proofErr w:type="gramEnd"/>
            <w:r w:rsidRPr="6F039C94">
              <w:rPr>
                <w:rFonts w:ascii="Aptos" w:hAnsi="Aptos"/>
              </w:rPr>
              <w:t xml:space="preserve"> the requirements at above have been met and whether the services have been successfully delivered.</w:t>
            </w:r>
          </w:p>
          <w:p w14:paraId="5B5ECDC5" w14:textId="77777777" w:rsidR="00AD1A9E" w:rsidRPr="00B9470D" w:rsidRDefault="1E2CF50B" w:rsidP="00AD1A9E">
            <w:pPr>
              <w:jc w:val="both"/>
              <w:rPr>
                <w:rFonts w:ascii="Aptos" w:hAnsi="Aptos"/>
              </w:rPr>
            </w:pPr>
            <w:r w:rsidRPr="4C936AC5">
              <w:rPr>
                <w:rFonts w:ascii="Aptos" w:hAnsi="Aptos"/>
                <w:b/>
                <w:bCs/>
              </w:rPr>
              <w:t xml:space="preserve">Note #1: </w:t>
            </w:r>
            <w:r w:rsidRPr="4C936AC5">
              <w:rPr>
                <w:rFonts w:ascii="Aptos" w:hAnsi="Aptos"/>
              </w:rPr>
              <w:t>All fie</w:t>
            </w:r>
            <w:r w:rsidRPr="4C936AC5">
              <w:rPr>
                <w:rFonts w:eastAsiaTheme="minorEastAsia"/>
              </w:rPr>
              <w:t xml:space="preserve">lds in the TRD should be completed in full. </w:t>
            </w:r>
            <w:proofErr w:type="gramStart"/>
            <w:r w:rsidRPr="4C936AC5">
              <w:rPr>
                <w:rFonts w:eastAsiaTheme="minorEastAsia"/>
              </w:rPr>
              <w:t>In the event that</w:t>
            </w:r>
            <w:proofErr w:type="gramEnd"/>
            <w:r w:rsidRPr="4C936AC5">
              <w:rPr>
                <w:rFonts w:eastAsiaTheme="minorEastAsia"/>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75F1EAF2" w14:textId="4FD7CE01" w:rsidR="00AD1A9E" w:rsidRPr="00B9470D" w:rsidRDefault="1D65EC84" w:rsidP="4C936AC5">
            <w:pPr>
              <w:spacing w:before="60" w:after="60"/>
              <w:rPr>
                <w:rFonts w:ascii="Aptos" w:hAnsi="Aptos"/>
              </w:rPr>
            </w:pPr>
            <w:r w:rsidRPr="10E43571">
              <w:rPr>
                <w:rFonts w:ascii="Aptos" w:hAnsi="Aptos"/>
                <w:b/>
                <w:bCs/>
              </w:rPr>
              <w:t xml:space="preserve">Note #2: </w:t>
            </w:r>
            <w:r w:rsidRPr="10E43571">
              <w:rPr>
                <w:rFonts w:ascii="Aptos" w:hAnsi="Aptos"/>
              </w:rPr>
              <w:t>W</w:t>
            </w:r>
            <w:r w:rsidRPr="10E43571">
              <w:rPr>
                <w:rFonts w:eastAsiaTheme="minorEastAsia"/>
              </w:rPr>
              <w:t>here the tenderer is a grouping relying on the resources of others to meet the previous experience requirement, at least one of the projects must have involved the 3rd party identif</w:t>
            </w:r>
            <w:r w:rsidRPr="10E43571">
              <w:rPr>
                <w:rFonts w:ascii="Aptos" w:hAnsi="Aptos"/>
              </w:rPr>
              <w:t>ied in Section 2.</w:t>
            </w:r>
            <w:r w:rsidR="1D42541A" w:rsidRPr="10E43571">
              <w:rPr>
                <w:rFonts w:ascii="Aptos" w:hAnsi="Aptos"/>
              </w:rPr>
              <w:t>5</w:t>
            </w:r>
            <w:r w:rsidRPr="10E43571">
              <w:rPr>
                <w:rFonts w:ascii="Aptos" w:hAnsi="Aptos"/>
              </w:rPr>
              <w:t xml:space="preserve"> of the TRD.</w:t>
            </w:r>
          </w:p>
          <w:p w14:paraId="5CCF2E23" w14:textId="77777777" w:rsidR="00AD1A9E" w:rsidRPr="00B9470D" w:rsidRDefault="00AD1A9E" w:rsidP="00AD1A9E">
            <w:pPr>
              <w:spacing w:before="60" w:after="60"/>
              <w:rPr>
                <w:rFonts w:ascii="Aptos" w:hAnsi="Aptos"/>
              </w:rPr>
            </w:pPr>
            <w:r w:rsidRPr="00B9470D">
              <w:rPr>
                <w:rFonts w:ascii="Aptos" w:hAnsi="Aptos" w:cstheme="minorHAnsi"/>
                <w:b/>
                <w:bCs/>
              </w:rPr>
              <w:t xml:space="preserve">Note #3: </w:t>
            </w:r>
            <w:r w:rsidRPr="00B9470D">
              <w:rPr>
                <w:rFonts w:ascii="Aptos" w:hAnsi="Aptos" w:cstheme="minorHAnsi"/>
              </w:rPr>
              <w:t>T</w:t>
            </w:r>
            <w:r w:rsidRPr="00B9470D">
              <w:rPr>
                <w:rFonts w:ascii="Aptos" w:hAnsi="Aptos"/>
              </w:rPr>
              <w:t xml:space="preserve">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w:t>
            </w:r>
            <w:proofErr w:type="gramStart"/>
            <w:r w:rsidRPr="00B9470D">
              <w:rPr>
                <w:rFonts w:ascii="Aptos" w:hAnsi="Aptos"/>
              </w:rPr>
              <w:t>is in a position to</w:t>
            </w:r>
            <w:proofErr w:type="gramEnd"/>
            <w:r w:rsidRPr="00B9470D">
              <w:rPr>
                <w:rFonts w:ascii="Aptos" w:hAnsi="Aptos"/>
              </w:rPr>
              <w:t xml:space="preserve"> provide a reference if contacted by the Contracting Authority. Tenderers should note that the Contracting Authority may at its discretion contact all referees or referees for the successful Tenderers only.</w:t>
            </w:r>
          </w:p>
          <w:p w14:paraId="1329E808" w14:textId="32770500" w:rsidR="00AD1A9E" w:rsidRDefault="1E2CF50B" w:rsidP="4C936AC5">
            <w:pPr>
              <w:jc w:val="both"/>
              <w:rPr>
                <w:rFonts w:eastAsiaTheme="minorEastAsia"/>
              </w:rPr>
            </w:pPr>
            <w:r w:rsidRPr="4C936AC5">
              <w:rPr>
                <w:rFonts w:ascii="Aptos" w:hAnsi="Aptos"/>
                <w:b/>
                <w:bCs/>
              </w:rPr>
              <w:t>Note #</w:t>
            </w:r>
            <w:r w:rsidR="00BD7208">
              <w:rPr>
                <w:rFonts w:ascii="Aptos" w:hAnsi="Aptos"/>
                <w:b/>
                <w:bCs/>
              </w:rPr>
              <w:t>4</w:t>
            </w:r>
            <w:r w:rsidRPr="4C936AC5">
              <w:rPr>
                <w:rFonts w:ascii="Aptos" w:hAnsi="Aptos"/>
                <w:b/>
                <w:bCs/>
              </w:rPr>
              <w:t>:</w:t>
            </w:r>
            <w:r w:rsidRPr="4C936AC5">
              <w:rPr>
                <w:rFonts w:ascii="Aptos" w:hAnsi="Aptos"/>
              </w:rPr>
              <w:t xml:space="preserve"> Tende</w:t>
            </w:r>
            <w:r w:rsidRPr="4C936AC5">
              <w:rPr>
                <w:rFonts w:eastAsiaTheme="minorEastAsia"/>
              </w:rPr>
              <w:t>rers must note that this is a pass/fail criterion and the Contracting Authority may deem a tender inadmissible based on the feedback received from the referees indicated in the submission, where applicable.</w:t>
            </w:r>
          </w:p>
          <w:p w14:paraId="21267CEC" w14:textId="77777777" w:rsidR="00BD7208" w:rsidRPr="00B9470D" w:rsidRDefault="00BD7208" w:rsidP="4C936AC5">
            <w:pPr>
              <w:jc w:val="both"/>
              <w:rPr>
                <w:rFonts w:ascii="Aptos" w:hAnsi="Aptos"/>
              </w:rPr>
            </w:pPr>
          </w:p>
          <w:p w14:paraId="152E3765" w14:textId="2CAB85A7" w:rsidR="00BD7208" w:rsidRDefault="00AD1A9E" w:rsidP="00AD1A9E">
            <w:pPr>
              <w:spacing w:before="60" w:after="60"/>
              <w:rPr>
                <w:rFonts w:ascii="Aptos" w:hAnsi="Aptos" w:cstheme="minorHAnsi"/>
              </w:rPr>
            </w:pPr>
            <w:r w:rsidRPr="00B9470D">
              <w:rPr>
                <w:rFonts w:ascii="Aptos" w:hAnsi="Aptos" w:cstheme="minorHAnsi"/>
                <w:b/>
                <w:bCs/>
              </w:rPr>
              <w:t>Note #5:</w:t>
            </w:r>
            <w:r w:rsidRPr="00B9470D">
              <w:rPr>
                <w:rFonts w:ascii="Aptos" w:hAnsi="Aptos" w:cstheme="minorHAnsi"/>
              </w:rPr>
              <w:t xml:space="preserve"> Any reference contracts presented must have been substantially delivered by the Tendering party.</w:t>
            </w:r>
          </w:p>
          <w:p w14:paraId="3064DBE3" w14:textId="539592B9" w:rsidR="00BD7208" w:rsidRPr="00B9470D" w:rsidRDefault="00BD7208" w:rsidP="00AD1A9E">
            <w:pPr>
              <w:spacing w:before="60" w:after="60"/>
              <w:rPr>
                <w:rFonts w:ascii="Aptos" w:hAnsi="Aptos" w:cstheme="minorHAnsi"/>
              </w:rPr>
            </w:pPr>
            <w:r w:rsidRPr="00A862D4">
              <w:rPr>
                <w:rFonts w:ascii="Aptos" w:hAnsi="Aptos" w:cstheme="minorHAnsi"/>
                <w:b/>
                <w:bCs/>
              </w:rPr>
              <w:t>Note #6:</w:t>
            </w:r>
            <w:r w:rsidRPr="00BD7208">
              <w:rPr>
                <w:rFonts w:ascii="Aptos" w:hAnsi="Aptos" w:cstheme="minorHAnsi"/>
              </w:rPr>
              <w:t xml:space="preserve">  The same reference clients may be used for all lots, however the contract specifics must be relevant to the equipment required under the relevant lot.  Mere cut and paste across the lots, will not be sufficient.</w:t>
            </w:r>
          </w:p>
        </w:tc>
      </w:tr>
      <w:tr w:rsidR="002D1A77" w:rsidRPr="00B9470D" w14:paraId="219B2544" w14:textId="77777777" w:rsidTr="09AF544E">
        <w:tc>
          <w:tcPr>
            <w:tcW w:w="9010" w:type="dxa"/>
            <w:gridSpan w:val="2"/>
            <w:shd w:val="clear" w:color="auto" w:fill="00284A"/>
            <w:tcMar>
              <w:top w:w="28" w:type="dxa"/>
              <w:bottom w:w="28" w:type="dxa"/>
            </w:tcMar>
          </w:tcPr>
          <w:p w14:paraId="589685E2" w14:textId="0FDEFFE5" w:rsidR="002D1A77" w:rsidRPr="00B9470D" w:rsidRDefault="610AA8DD" w:rsidP="4C936AC5">
            <w:pPr>
              <w:jc w:val="both"/>
              <w:rPr>
                <w:rFonts w:ascii="Aptos" w:hAnsi="Aptos"/>
                <w:b/>
                <w:bCs/>
                <w:sz w:val="28"/>
                <w:szCs w:val="28"/>
                <w:highlight w:val="yellow"/>
              </w:rPr>
            </w:pPr>
            <w:r w:rsidRPr="4C936AC5">
              <w:rPr>
                <w:rFonts w:ascii="Aptos" w:hAnsi="Aptos"/>
                <w:b/>
                <w:bCs/>
                <w:sz w:val="28"/>
                <w:szCs w:val="28"/>
              </w:rPr>
              <w:t xml:space="preserve">Personnel and Skills </w:t>
            </w:r>
          </w:p>
        </w:tc>
      </w:tr>
      <w:tr w:rsidR="002D1A77" w:rsidRPr="00B9470D" w14:paraId="62EFD9C4" w14:textId="77777777" w:rsidTr="09AF544E">
        <w:tc>
          <w:tcPr>
            <w:tcW w:w="9010" w:type="dxa"/>
            <w:gridSpan w:val="2"/>
            <w:tcMar>
              <w:top w:w="28" w:type="dxa"/>
              <w:bottom w:w="28" w:type="dxa"/>
            </w:tcMar>
          </w:tcPr>
          <w:p w14:paraId="570F9B44" w14:textId="77777777" w:rsidR="002D1A77" w:rsidRPr="00B9470D" w:rsidRDefault="002D1A77" w:rsidP="00EF4C28">
            <w:pPr>
              <w:jc w:val="both"/>
              <w:rPr>
                <w:rFonts w:ascii="Aptos" w:hAnsi="Aptos"/>
              </w:rPr>
            </w:pPr>
            <w:r w:rsidRPr="00B9470D">
              <w:rPr>
                <w:rFonts w:ascii="Aptos" w:hAnsi="Aptos"/>
              </w:rPr>
              <w:t>Tenderers must provide information which demonstrates access to the minimum number of skilled personnel as indicated below and outlined in the TRD.</w:t>
            </w:r>
            <w:r w:rsidR="004B3C64" w:rsidRPr="00B9470D">
              <w:rPr>
                <w:rFonts w:ascii="Aptos" w:hAnsi="Aptos"/>
              </w:rPr>
              <w:t xml:space="preserve"> Please note that multiple skills may reside in the same person.</w:t>
            </w:r>
          </w:p>
          <w:p w14:paraId="57F16656" w14:textId="3453B10E" w:rsidR="004B3C64" w:rsidRPr="00B9470D" w:rsidRDefault="004B3C64" w:rsidP="00EF4C28">
            <w:pPr>
              <w:jc w:val="both"/>
              <w:rPr>
                <w:rFonts w:ascii="Aptos" w:hAnsi="Aptos"/>
              </w:rPr>
            </w:pPr>
            <w:r w:rsidRPr="00B9470D">
              <w:rPr>
                <w:rFonts w:ascii="Aptos" w:hAnsi="Aptos"/>
              </w:rPr>
              <w:t xml:space="preserve">Please attach an organisation chart, clearly identifying all relevant departments, divisions, and </w:t>
            </w:r>
            <w:r w:rsidR="00242E0F" w:rsidRPr="00B9470D">
              <w:rPr>
                <w:rFonts w:ascii="Aptos" w:hAnsi="Aptos"/>
              </w:rPr>
              <w:t>third</w:t>
            </w:r>
            <w:r w:rsidRPr="00B9470D">
              <w:rPr>
                <w:rFonts w:ascii="Aptos" w:hAnsi="Aptos"/>
              </w:rPr>
              <w:t xml:space="preserve"> parties, if applicable.</w:t>
            </w:r>
          </w:p>
        </w:tc>
      </w:tr>
      <w:tr w:rsidR="002D1A77" w:rsidRPr="00B9470D" w14:paraId="004102C2" w14:textId="77777777" w:rsidTr="09AF544E">
        <w:tc>
          <w:tcPr>
            <w:tcW w:w="6010" w:type="dxa"/>
            <w:tcMar>
              <w:top w:w="28" w:type="dxa"/>
              <w:bottom w:w="28" w:type="dxa"/>
            </w:tcMar>
          </w:tcPr>
          <w:p w14:paraId="26821CF4" w14:textId="77777777" w:rsidR="002D1A77" w:rsidRPr="00B9470D" w:rsidRDefault="002D1A77" w:rsidP="00EF4C28">
            <w:pPr>
              <w:jc w:val="both"/>
              <w:rPr>
                <w:rFonts w:ascii="Aptos" w:hAnsi="Aptos"/>
                <w:b/>
                <w:bCs/>
              </w:rPr>
            </w:pPr>
            <w:r w:rsidRPr="00B9470D">
              <w:rPr>
                <w:rFonts w:ascii="Aptos" w:hAnsi="Aptos"/>
                <w:b/>
                <w:bCs/>
              </w:rPr>
              <w:t>Skillset Required</w:t>
            </w:r>
          </w:p>
        </w:tc>
        <w:tc>
          <w:tcPr>
            <w:tcW w:w="3000" w:type="dxa"/>
            <w:tcMar>
              <w:top w:w="28" w:type="dxa"/>
              <w:bottom w:w="28" w:type="dxa"/>
            </w:tcMar>
          </w:tcPr>
          <w:p w14:paraId="689D93EE" w14:textId="77777777" w:rsidR="002D1A77" w:rsidRPr="00B9470D" w:rsidRDefault="002D1A77" w:rsidP="00EF4C28">
            <w:pPr>
              <w:jc w:val="both"/>
              <w:rPr>
                <w:rFonts w:ascii="Aptos" w:hAnsi="Aptos"/>
                <w:b/>
                <w:bCs/>
              </w:rPr>
            </w:pPr>
            <w:r w:rsidRPr="00B9470D">
              <w:rPr>
                <w:rFonts w:ascii="Aptos" w:hAnsi="Aptos"/>
                <w:b/>
                <w:bCs/>
              </w:rPr>
              <w:t>Minimum Number</w:t>
            </w:r>
          </w:p>
        </w:tc>
      </w:tr>
      <w:tr w:rsidR="005D6F80" w:rsidRPr="00B9470D" w14:paraId="240B19F5" w14:textId="77777777" w:rsidTr="09AF544E">
        <w:tc>
          <w:tcPr>
            <w:tcW w:w="6010" w:type="dxa"/>
            <w:tcMar>
              <w:top w:w="28" w:type="dxa"/>
              <w:bottom w:w="28" w:type="dxa"/>
            </w:tcMar>
            <w:vAlign w:val="center"/>
          </w:tcPr>
          <w:p w14:paraId="5913722A" w14:textId="3D5F5DDC" w:rsidR="005D6F80" w:rsidRPr="005006AE" w:rsidRDefault="005D6F80" w:rsidP="005D6F80">
            <w:pPr>
              <w:jc w:val="both"/>
              <w:rPr>
                <w:rFonts w:ascii="Aptos" w:hAnsi="Aptos"/>
              </w:rPr>
            </w:pPr>
            <w:r w:rsidRPr="005006AE">
              <w:t>Gym Equipment Installers</w:t>
            </w:r>
          </w:p>
        </w:tc>
        <w:tc>
          <w:tcPr>
            <w:tcW w:w="3000" w:type="dxa"/>
            <w:tcMar>
              <w:top w:w="28" w:type="dxa"/>
              <w:bottom w:w="28" w:type="dxa"/>
            </w:tcMar>
          </w:tcPr>
          <w:p w14:paraId="5A0F9D1C" w14:textId="28ED4559" w:rsidR="005D6F80" w:rsidRPr="005006AE" w:rsidRDefault="005006AE" w:rsidP="005D6F80">
            <w:pPr>
              <w:jc w:val="both"/>
              <w:rPr>
                <w:rFonts w:ascii="Aptos" w:hAnsi="Aptos"/>
              </w:rPr>
            </w:pPr>
            <w:r w:rsidRPr="005006AE">
              <w:rPr>
                <w:rFonts w:ascii="Aptos" w:hAnsi="Aptos"/>
              </w:rPr>
              <w:t>2</w:t>
            </w:r>
          </w:p>
        </w:tc>
      </w:tr>
      <w:tr w:rsidR="005D6F80" w:rsidRPr="00B9470D" w14:paraId="28958D64" w14:textId="77777777" w:rsidTr="09AF544E">
        <w:tc>
          <w:tcPr>
            <w:tcW w:w="6010" w:type="dxa"/>
            <w:tcMar>
              <w:top w:w="28" w:type="dxa"/>
              <w:bottom w:w="28" w:type="dxa"/>
            </w:tcMar>
            <w:vAlign w:val="center"/>
          </w:tcPr>
          <w:p w14:paraId="57705A88" w14:textId="41DF8234" w:rsidR="005D6F80" w:rsidRPr="005006AE" w:rsidRDefault="005D6F80" w:rsidP="005D6F80">
            <w:pPr>
              <w:jc w:val="both"/>
              <w:rPr>
                <w:rFonts w:ascii="Aptos" w:hAnsi="Aptos"/>
              </w:rPr>
            </w:pPr>
            <w:r w:rsidRPr="005006AE">
              <w:t>Gym equipment maintenance technicians</w:t>
            </w:r>
          </w:p>
        </w:tc>
        <w:tc>
          <w:tcPr>
            <w:tcW w:w="3000" w:type="dxa"/>
            <w:tcMar>
              <w:top w:w="28" w:type="dxa"/>
              <w:bottom w:w="28" w:type="dxa"/>
            </w:tcMar>
          </w:tcPr>
          <w:p w14:paraId="0C4E0800" w14:textId="44FA0552" w:rsidR="005D6F80" w:rsidRPr="005006AE" w:rsidRDefault="005006AE" w:rsidP="005D6F80">
            <w:pPr>
              <w:jc w:val="both"/>
              <w:rPr>
                <w:rFonts w:ascii="Aptos" w:hAnsi="Aptos"/>
              </w:rPr>
            </w:pPr>
            <w:r w:rsidRPr="005006AE">
              <w:rPr>
                <w:rFonts w:ascii="Aptos" w:hAnsi="Aptos"/>
              </w:rPr>
              <w:t>1</w:t>
            </w:r>
          </w:p>
        </w:tc>
      </w:tr>
      <w:tr w:rsidR="005D6F80" w:rsidRPr="00B9470D" w14:paraId="000D377C" w14:textId="77777777" w:rsidTr="09AF544E">
        <w:tc>
          <w:tcPr>
            <w:tcW w:w="6010" w:type="dxa"/>
            <w:tcMar>
              <w:top w:w="28" w:type="dxa"/>
              <w:bottom w:w="28" w:type="dxa"/>
            </w:tcMar>
            <w:vAlign w:val="center"/>
          </w:tcPr>
          <w:p w14:paraId="4C22CA58" w14:textId="00A7F6DA" w:rsidR="005D6F80" w:rsidRPr="005006AE" w:rsidRDefault="0099636E" w:rsidP="005D6F80">
            <w:pPr>
              <w:jc w:val="both"/>
              <w:rPr>
                <w:rFonts w:ascii="Aptos" w:hAnsi="Aptos"/>
              </w:rPr>
            </w:pPr>
            <w:r w:rsidRPr="005006AE">
              <w:t>Tec</w:t>
            </w:r>
            <w:r w:rsidR="005006AE" w:rsidRPr="005006AE">
              <w:t>h</w:t>
            </w:r>
            <w:r w:rsidRPr="005006AE">
              <w:t xml:space="preserve">nology </w:t>
            </w:r>
            <w:r w:rsidR="005006AE" w:rsidRPr="005006AE">
              <w:t xml:space="preserve">Support Personnel </w:t>
            </w:r>
          </w:p>
        </w:tc>
        <w:tc>
          <w:tcPr>
            <w:tcW w:w="3000" w:type="dxa"/>
            <w:tcMar>
              <w:top w:w="28" w:type="dxa"/>
              <w:bottom w:w="28" w:type="dxa"/>
            </w:tcMar>
          </w:tcPr>
          <w:p w14:paraId="6DB97D6A" w14:textId="2015851B" w:rsidR="005D6F80" w:rsidRPr="005006AE" w:rsidRDefault="005006AE" w:rsidP="005D6F80">
            <w:pPr>
              <w:jc w:val="both"/>
              <w:rPr>
                <w:rFonts w:ascii="Aptos" w:hAnsi="Aptos"/>
              </w:rPr>
            </w:pPr>
            <w:r w:rsidRPr="005006AE">
              <w:rPr>
                <w:rFonts w:ascii="Aptos" w:hAnsi="Aptos"/>
              </w:rPr>
              <w:t>1</w:t>
            </w:r>
          </w:p>
        </w:tc>
      </w:tr>
      <w:tr w:rsidR="005D6F80" w:rsidRPr="00B9470D" w14:paraId="5B5E918C" w14:textId="77777777" w:rsidTr="09AF544E">
        <w:tc>
          <w:tcPr>
            <w:tcW w:w="6010" w:type="dxa"/>
            <w:tcMar>
              <w:top w:w="28" w:type="dxa"/>
              <w:bottom w:w="28" w:type="dxa"/>
            </w:tcMar>
          </w:tcPr>
          <w:p w14:paraId="5E7421F4" w14:textId="390B63A4" w:rsidR="005D6F80" w:rsidRPr="005006AE" w:rsidRDefault="005D6F80" w:rsidP="005D6F80">
            <w:pPr>
              <w:jc w:val="both"/>
            </w:pPr>
            <w:r w:rsidRPr="005006AE">
              <w:t>Dedicated Account Manager (Named)</w:t>
            </w:r>
          </w:p>
        </w:tc>
        <w:tc>
          <w:tcPr>
            <w:tcW w:w="3000" w:type="dxa"/>
            <w:tcMar>
              <w:top w:w="28" w:type="dxa"/>
              <w:bottom w:w="28" w:type="dxa"/>
            </w:tcMar>
          </w:tcPr>
          <w:p w14:paraId="284788F9" w14:textId="52FEE038" w:rsidR="005D6F80" w:rsidRPr="005006AE" w:rsidRDefault="005D6F80" w:rsidP="005D6F80">
            <w:pPr>
              <w:jc w:val="both"/>
              <w:rPr>
                <w:rFonts w:ascii="Aptos" w:hAnsi="Aptos"/>
              </w:rPr>
            </w:pPr>
            <w:r w:rsidRPr="005006AE">
              <w:rPr>
                <w:rFonts w:ascii="Aptos" w:hAnsi="Aptos"/>
              </w:rPr>
              <w:t>1</w:t>
            </w:r>
          </w:p>
        </w:tc>
      </w:tr>
      <w:tr w:rsidR="005006AE" w:rsidRPr="00B9470D" w14:paraId="081C2766" w14:textId="77777777" w:rsidTr="09AF544E">
        <w:trPr>
          <w:trHeight w:val="300"/>
        </w:trPr>
        <w:tc>
          <w:tcPr>
            <w:tcW w:w="6010" w:type="dxa"/>
            <w:tcMar>
              <w:top w:w="28" w:type="dxa"/>
              <w:bottom w:w="28" w:type="dxa"/>
            </w:tcMar>
          </w:tcPr>
          <w:p w14:paraId="5D76500C" w14:textId="2CF2F7DE" w:rsidR="005006AE" w:rsidRPr="005006AE" w:rsidRDefault="005006AE" w:rsidP="005D6F80">
            <w:pPr>
              <w:jc w:val="both"/>
            </w:pPr>
            <w:r>
              <w:t>Design Specialist</w:t>
            </w:r>
          </w:p>
        </w:tc>
        <w:tc>
          <w:tcPr>
            <w:tcW w:w="3000" w:type="dxa"/>
            <w:tcMar>
              <w:top w:w="28" w:type="dxa"/>
              <w:bottom w:w="28" w:type="dxa"/>
            </w:tcMar>
          </w:tcPr>
          <w:p w14:paraId="1EE9BD9E" w14:textId="5A506BC0" w:rsidR="005006AE" w:rsidRPr="005006AE" w:rsidRDefault="005006AE" w:rsidP="005D6F80">
            <w:pPr>
              <w:jc w:val="both"/>
              <w:rPr>
                <w:rFonts w:ascii="Aptos" w:hAnsi="Aptos"/>
              </w:rPr>
            </w:pPr>
            <w:r>
              <w:rPr>
                <w:rFonts w:ascii="Aptos" w:hAnsi="Aptos"/>
              </w:rPr>
              <w:t>1</w:t>
            </w:r>
          </w:p>
        </w:tc>
      </w:tr>
      <w:bookmarkEnd w:id="61"/>
    </w:tbl>
    <w:p w14:paraId="22041680" w14:textId="77777777" w:rsidR="0096234E" w:rsidRPr="00B9470D" w:rsidRDefault="0096234E" w:rsidP="00EF4C28">
      <w:pPr>
        <w:jc w:val="both"/>
        <w:rPr>
          <w:rFonts w:ascii="Aptos" w:hAnsi="Aptos"/>
        </w:rPr>
      </w:pPr>
      <w:r w:rsidRPr="00B9470D">
        <w:rPr>
          <w:rFonts w:ascii="Aptos" w:hAnsi="Aptos"/>
        </w:rPr>
        <w:br w:type="page"/>
      </w:r>
    </w:p>
    <w:p w14:paraId="07864B44" w14:textId="1CA5E087" w:rsidR="0096234E" w:rsidRPr="00B9470D" w:rsidRDefault="0096234E" w:rsidP="00EF4C28">
      <w:pPr>
        <w:pStyle w:val="Heading1"/>
        <w:jc w:val="both"/>
        <w:rPr>
          <w:rFonts w:ascii="Aptos" w:hAnsi="Aptos"/>
        </w:rPr>
      </w:pPr>
      <w:bookmarkStart w:id="62" w:name="_Toc233984121"/>
      <w:r w:rsidRPr="00B9470D">
        <w:rPr>
          <w:rFonts w:ascii="Aptos" w:hAnsi="Aptos"/>
        </w:rPr>
        <w:t>Award Criteria</w:t>
      </w:r>
      <w:bookmarkEnd w:id="62"/>
    </w:p>
    <w:p w14:paraId="5DE016CE" w14:textId="0A235955" w:rsidR="00897571" w:rsidRPr="00B9470D" w:rsidRDefault="00897571" w:rsidP="00EF4C28">
      <w:pPr>
        <w:jc w:val="both"/>
        <w:rPr>
          <w:rFonts w:ascii="Aptos" w:hAnsi="Aptos"/>
        </w:rPr>
      </w:pPr>
      <w:bookmarkStart w:id="63" w:name="_Hlk178343901"/>
      <w:r w:rsidRPr="00B9470D">
        <w:rPr>
          <w:rFonts w:ascii="Aptos" w:hAnsi="Aptos"/>
        </w:rPr>
        <w:t>Only tender</w:t>
      </w:r>
      <w:r w:rsidR="009A5980" w:rsidRPr="00B9470D">
        <w:rPr>
          <w:rFonts w:ascii="Aptos" w:hAnsi="Aptos"/>
        </w:rPr>
        <w:t>er</w:t>
      </w:r>
      <w:r w:rsidRPr="00B9470D">
        <w:rPr>
          <w:rFonts w:ascii="Aptos" w:hAnsi="Aptos"/>
        </w:rPr>
        <w:t xml:space="preserve">s </w:t>
      </w:r>
      <w:r w:rsidR="002C0DF1" w:rsidRPr="00B9470D">
        <w:rPr>
          <w:rFonts w:ascii="Aptos" w:hAnsi="Aptos"/>
        </w:rPr>
        <w:t xml:space="preserve">that </w:t>
      </w:r>
      <w:r w:rsidRPr="00B9470D">
        <w:rPr>
          <w:rFonts w:ascii="Aptos" w:hAnsi="Aptos"/>
        </w:rPr>
        <w:t>meet the Selection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w:t>
      </w:r>
    </w:p>
    <w:p w14:paraId="78D7B7F2" w14:textId="50D15A1E" w:rsidR="00897571" w:rsidRPr="00B9470D" w:rsidRDefault="00897571" w:rsidP="00EF4C28">
      <w:pPr>
        <w:jc w:val="both"/>
        <w:rPr>
          <w:rFonts w:ascii="Aptos" w:hAnsi="Aptos"/>
        </w:rPr>
      </w:pPr>
      <w:r w:rsidRPr="10E43571">
        <w:rPr>
          <w:rFonts w:ascii="Aptos" w:hAnsi="Aptos"/>
        </w:rPr>
        <w:t xml:space="preserve">The </w:t>
      </w:r>
      <w:r w:rsidR="001E495B" w:rsidRPr="10E43571">
        <w:rPr>
          <w:rFonts w:ascii="Aptos" w:hAnsi="Aptos"/>
        </w:rPr>
        <w:t xml:space="preserve">Contract </w:t>
      </w:r>
      <w:r w:rsidRPr="10E43571">
        <w:rPr>
          <w:rFonts w:ascii="Aptos" w:hAnsi="Aptos"/>
        </w:rPr>
        <w:t xml:space="preserve">will be awarded </w:t>
      </w:r>
      <w:proofErr w:type="gramStart"/>
      <w:r w:rsidRPr="10E43571">
        <w:rPr>
          <w:rFonts w:ascii="Aptos" w:hAnsi="Aptos"/>
        </w:rPr>
        <w:t>on the basis of</w:t>
      </w:r>
      <w:proofErr w:type="gramEnd"/>
      <w:r w:rsidRPr="10E43571">
        <w:rPr>
          <w:rFonts w:ascii="Aptos" w:hAnsi="Aptos"/>
        </w:rPr>
        <w:t xml:space="preserve"> the most economically advantageous compliant tender </w:t>
      </w:r>
      <w:proofErr w:type="gramStart"/>
      <w:r w:rsidRPr="10E43571">
        <w:rPr>
          <w:rFonts w:ascii="Aptos" w:hAnsi="Aptos"/>
        </w:rPr>
        <w:t>taking into account</w:t>
      </w:r>
      <w:proofErr w:type="gramEnd"/>
      <w:r w:rsidRPr="10E43571">
        <w:rPr>
          <w:rFonts w:ascii="Aptos" w:hAnsi="Aptos"/>
        </w:rPr>
        <w:t xml:space="preserve"> the following award criteria and weightings</w:t>
      </w:r>
      <w:r w:rsidR="00741C30" w:rsidRPr="10E43571">
        <w:rPr>
          <w:rFonts w:ascii="Aptos" w:hAnsi="Aptos"/>
        </w:rPr>
        <w:t xml:space="preserve">. </w:t>
      </w:r>
      <w:bookmarkStart w:id="64" w:name="_Hlk178330141"/>
      <w:r w:rsidR="00741C30" w:rsidRPr="10E43571">
        <w:rPr>
          <w:rFonts w:ascii="Aptos" w:hAnsi="Aptos"/>
        </w:rPr>
        <w:t>Tenderers should note that the qualitative award criteria are assessed first</w:t>
      </w:r>
      <w:bookmarkEnd w:id="64"/>
      <w:r w:rsidR="001E495B" w:rsidRPr="10E43571">
        <w:rPr>
          <w:rFonts w:ascii="Aptos" w:hAnsi="Aptos"/>
        </w:rPr>
        <w:t>.</w:t>
      </w:r>
    </w:p>
    <w:p w14:paraId="244CBB03" w14:textId="3FE41E46" w:rsidR="00F774B1" w:rsidRPr="00B9470D" w:rsidRDefault="0858902D" w:rsidP="00EF4C28">
      <w:pPr>
        <w:jc w:val="both"/>
      </w:pPr>
      <w:bookmarkStart w:id="65" w:name="_Hlk178330206"/>
      <w:bookmarkEnd w:id="63"/>
      <w:bookmarkEnd w:id="65"/>
      <w:r w:rsidRPr="10E43571">
        <w:rPr>
          <w:rFonts w:ascii="Aptos" w:hAnsi="Aptos"/>
        </w:rPr>
        <w:t xml:space="preserve">Please note that Award Criteria and weights set out below will apply to all five (5) </w:t>
      </w:r>
      <w:r w:rsidR="715FF111" w:rsidRPr="10E43571">
        <w:rPr>
          <w:rFonts w:ascii="Aptos" w:hAnsi="Aptos"/>
        </w:rPr>
        <w:t>Lots</w:t>
      </w:r>
      <w:r w:rsidR="6F8098E2" w:rsidRPr="6F039C94">
        <w:rPr>
          <w:rFonts w:ascii="Aptos" w:hAnsi="Aptos"/>
        </w:rPr>
        <w:t>.</w:t>
      </w:r>
    </w:p>
    <w:tbl>
      <w:tblPr>
        <w:tblStyle w:val="TableGrid"/>
        <w:tblW w:w="0" w:type="auto"/>
        <w:tblInd w:w="-5" w:type="dxa"/>
        <w:tblLayout w:type="fixed"/>
        <w:tblLook w:val="04A0" w:firstRow="1" w:lastRow="0" w:firstColumn="1" w:lastColumn="0" w:noHBand="0" w:noVBand="1"/>
      </w:tblPr>
      <w:tblGrid>
        <w:gridCol w:w="2259"/>
        <w:gridCol w:w="2254"/>
        <w:gridCol w:w="2254"/>
        <w:gridCol w:w="2254"/>
      </w:tblGrid>
      <w:tr w:rsidR="00F774B1" w:rsidRPr="00B9470D" w14:paraId="1C7CF74B" w14:textId="77777777" w:rsidTr="3E8C6325">
        <w:tc>
          <w:tcPr>
            <w:tcW w:w="2259" w:type="dxa"/>
            <w:vMerge w:val="restart"/>
            <w:shd w:val="clear" w:color="auto" w:fill="00284A"/>
            <w:tcMar>
              <w:top w:w="28" w:type="dxa"/>
              <w:bottom w:w="28" w:type="dxa"/>
            </w:tcMar>
            <w:vAlign w:val="center"/>
          </w:tcPr>
          <w:p w14:paraId="39454708" w14:textId="1886FEBB" w:rsidR="00F774B1" w:rsidRPr="00B9470D" w:rsidRDefault="6ADB1544" w:rsidP="00EF4C28">
            <w:pPr>
              <w:jc w:val="both"/>
              <w:rPr>
                <w:rFonts w:ascii="Aptos" w:hAnsi="Aptos"/>
                <w:b/>
                <w:bCs/>
                <w:sz w:val="24"/>
                <w:szCs w:val="24"/>
              </w:rPr>
            </w:pPr>
            <w:bookmarkStart w:id="66" w:name="_Hlk37834429"/>
            <w:bookmarkStart w:id="67" w:name="_Hlk188437551"/>
            <w:r w:rsidRPr="10E43571">
              <w:rPr>
                <w:rFonts w:ascii="Aptos" w:hAnsi="Aptos"/>
                <w:b/>
                <w:bCs/>
                <w:sz w:val="24"/>
                <w:szCs w:val="24"/>
              </w:rPr>
              <w:t>Criterion A</w:t>
            </w:r>
          </w:p>
        </w:tc>
        <w:tc>
          <w:tcPr>
            <w:tcW w:w="2254" w:type="dxa"/>
            <w:tcMar>
              <w:top w:w="28" w:type="dxa"/>
              <w:bottom w:w="28" w:type="dxa"/>
            </w:tcMar>
            <w:vAlign w:val="center"/>
          </w:tcPr>
          <w:p w14:paraId="31C2D69F" w14:textId="1D74927A" w:rsidR="00F774B1" w:rsidRPr="00B9470D" w:rsidRDefault="00F774B1" w:rsidP="00EF4C28">
            <w:pPr>
              <w:jc w:val="both"/>
              <w:rPr>
                <w:rFonts w:ascii="Aptos" w:hAnsi="Aptos"/>
                <w:b/>
                <w:bCs/>
              </w:rPr>
            </w:pPr>
            <w:r w:rsidRPr="00B9470D">
              <w:rPr>
                <w:rFonts w:ascii="Aptos" w:hAnsi="Aptos"/>
                <w:b/>
                <w:bCs/>
              </w:rPr>
              <w:t>Weighting</w:t>
            </w:r>
          </w:p>
        </w:tc>
        <w:tc>
          <w:tcPr>
            <w:tcW w:w="2254" w:type="dxa"/>
            <w:tcMar>
              <w:top w:w="28" w:type="dxa"/>
              <w:bottom w:w="28" w:type="dxa"/>
            </w:tcMar>
            <w:vAlign w:val="center"/>
          </w:tcPr>
          <w:p w14:paraId="1AB06E00" w14:textId="00AF7C52" w:rsidR="00F774B1" w:rsidRPr="00B9470D" w:rsidRDefault="00F774B1" w:rsidP="00EF4C28">
            <w:pPr>
              <w:jc w:val="both"/>
              <w:rPr>
                <w:rFonts w:ascii="Aptos" w:hAnsi="Aptos"/>
                <w:b/>
                <w:bCs/>
              </w:rPr>
            </w:pPr>
            <w:r w:rsidRPr="00B9470D">
              <w:rPr>
                <w:rFonts w:ascii="Aptos" w:hAnsi="Aptos"/>
                <w:b/>
                <w:bCs/>
              </w:rPr>
              <w:t>Maximum Marks</w:t>
            </w:r>
          </w:p>
        </w:tc>
        <w:tc>
          <w:tcPr>
            <w:tcW w:w="2254" w:type="dxa"/>
            <w:tcMar>
              <w:top w:w="28" w:type="dxa"/>
              <w:bottom w:w="28" w:type="dxa"/>
            </w:tcMar>
            <w:vAlign w:val="center"/>
          </w:tcPr>
          <w:p w14:paraId="200E673E" w14:textId="77777777" w:rsidR="00F774B1" w:rsidRPr="00B9470D" w:rsidRDefault="00F774B1" w:rsidP="00EF4C28">
            <w:pPr>
              <w:jc w:val="both"/>
              <w:rPr>
                <w:rFonts w:ascii="Aptos" w:hAnsi="Aptos"/>
                <w:b/>
                <w:bCs/>
              </w:rPr>
            </w:pPr>
            <w:r w:rsidRPr="00B9470D">
              <w:rPr>
                <w:rFonts w:ascii="Aptos" w:hAnsi="Aptos"/>
                <w:b/>
                <w:bCs/>
              </w:rPr>
              <w:t>Minimum Marks</w:t>
            </w:r>
          </w:p>
          <w:p w14:paraId="7D78C07A" w14:textId="3059B53E" w:rsidR="00AD1A9E" w:rsidRPr="00B9470D" w:rsidRDefault="3597B879" w:rsidP="00EF4C28">
            <w:pPr>
              <w:jc w:val="both"/>
              <w:rPr>
                <w:rFonts w:ascii="Aptos" w:hAnsi="Aptos"/>
              </w:rPr>
            </w:pPr>
            <w:r w:rsidRPr="6F039C94">
              <w:rPr>
                <w:rFonts w:ascii="Aptos" w:hAnsi="Aptos"/>
              </w:rPr>
              <w:t>6</w:t>
            </w:r>
            <w:r w:rsidR="00AD1A9E" w:rsidRPr="6F039C94">
              <w:rPr>
                <w:rFonts w:ascii="Aptos" w:hAnsi="Aptos"/>
              </w:rPr>
              <w:t>0</w:t>
            </w:r>
            <w:r w:rsidR="00AD1A9E" w:rsidRPr="00B9470D">
              <w:rPr>
                <w:rFonts w:ascii="Aptos" w:hAnsi="Aptos"/>
              </w:rPr>
              <w:t>%</w:t>
            </w:r>
          </w:p>
        </w:tc>
      </w:tr>
      <w:tr w:rsidR="00F774B1" w:rsidRPr="00B9470D" w14:paraId="5CEBC829" w14:textId="77777777" w:rsidTr="3E8C6325">
        <w:tc>
          <w:tcPr>
            <w:tcW w:w="2259" w:type="dxa"/>
            <w:vMerge/>
            <w:tcMar>
              <w:top w:w="28" w:type="dxa"/>
              <w:bottom w:w="28" w:type="dxa"/>
            </w:tcMar>
            <w:vAlign w:val="center"/>
          </w:tcPr>
          <w:p w14:paraId="0127AC2D" w14:textId="77777777" w:rsidR="00F774B1" w:rsidRPr="00B9470D" w:rsidRDefault="00F774B1" w:rsidP="00EF4C28">
            <w:pPr>
              <w:jc w:val="both"/>
              <w:rPr>
                <w:rFonts w:ascii="Aptos" w:hAnsi="Aptos"/>
              </w:rPr>
            </w:pPr>
          </w:p>
        </w:tc>
        <w:tc>
          <w:tcPr>
            <w:tcW w:w="2254" w:type="dxa"/>
            <w:tcMar>
              <w:top w:w="28" w:type="dxa"/>
              <w:bottom w:w="28" w:type="dxa"/>
            </w:tcMar>
            <w:vAlign w:val="center"/>
          </w:tcPr>
          <w:p w14:paraId="6A04E91A" w14:textId="56AFF8E5" w:rsidR="00F774B1" w:rsidRPr="00B9470D" w:rsidRDefault="00D0334A" w:rsidP="00EF4C28">
            <w:pPr>
              <w:jc w:val="both"/>
              <w:rPr>
                <w:rFonts w:ascii="Aptos" w:hAnsi="Aptos"/>
              </w:rPr>
            </w:pPr>
            <w:r>
              <w:rPr>
                <w:rFonts w:ascii="Aptos" w:hAnsi="Aptos"/>
              </w:rPr>
              <w:t>2</w:t>
            </w:r>
            <w:r w:rsidR="005006AE">
              <w:rPr>
                <w:rFonts w:ascii="Aptos" w:hAnsi="Aptos"/>
              </w:rPr>
              <w:t>0</w:t>
            </w:r>
            <w:r w:rsidR="00F774B1" w:rsidRPr="00B9470D">
              <w:rPr>
                <w:rFonts w:ascii="Aptos" w:hAnsi="Aptos"/>
              </w:rPr>
              <w:t>%</w:t>
            </w:r>
          </w:p>
        </w:tc>
        <w:tc>
          <w:tcPr>
            <w:tcW w:w="2254" w:type="dxa"/>
            <w:tcMar>
              <w:top w:w="28" w:type="dxa"/>
              <w:bottom w:w="28" w:type="dxa"/>
            </w:tcMar>
            <w:vAlign w:val="center"/>
          </w:tcPr>
          <w:p w14:paraId="596F7179" w14:textId="166D522C" w:rsidR="00F774B1" w:rsidRPr="00B9470D" w:rsidRDefault="33A58020" w:rsidP="00EF4C28">
            <w:pPr>
              <w:jc w:val="both"/>
              <w:rPr>
                <w:rFonts w:ascii="Aptos" w:hAnsi="Aptos"/>
              </w:rPr>
            </w:pPr>
            <w:r w:rsidRPr="6F039C94">
              <w:rPr>
                <w:rFonts w:ascii="Aptos" w:hAnsi="Aptos"/>
              </w:rPr>
              <w:t>2</w:t>
            </w:r>
            <w:r w:rsidR="0048E2D3" w:rsidRPr="6F039C94">
              <w:rPr>
                <w:rFonts w:ascii="Aptos" w:hAnsi="Aptos"/>
              </w:rPr>
              <w:t>0</w:t>
            </w:r>
            <w:r w:rsidRPr="6F039C94">
              <w:rPr>
                <w:rFonts w:ascii="Aptos" w:hAnsi="Aptos"/>
              </w:rPr>
              <w:t>00</w:t>
            </w:r>
          </w:p>
        </w:tc>
        <w:tc>
          <w:tcPr>
            <w:tcW w:w="2254" w:type="dxa"/>
            <w:tcMar>
              <w:top w:w="28" w:type="dxa"/>
              <w:bottom w:w="28" w:type="dxa"/>
            </w:tcMar>
            <w:vAlign w:val="center"/>
          </w:tcPr>
          <w:p w14:paraId="23610AE5" w14:textId="0B5D2442" w:rsidR="00F774B1" w:rsidRPr="00B9470D" w:rsidRDefault="33A58020" w:rsidP="00EF4C28">
            <w:pPr>
              <w:jc w:val="both"/>
              <w:rPr>
                <w:rFonts w:ascii="Aptos" w:hAnsi="Aptos"/>
              </w:rPr>
            </w:pPr>
            <w:r w:rsidRPr="6F039C94">
              <w:rPr>
                <w:rFonts w:ascii="Aptos" w:hAnsi="Aptos"/>
              </w:rPr>
              <w:t>12</w:t>
            </w:r>
            <w:r w:rsidR="0A9A3D8B" w:rsidRPr="6F039C94">
              <w:rPr>
                <w:rFonts w:ascii="Aptos" w:hAnsi="Aptos"/>
              </w:rPr>
              <w:t>00</w:t>
            </w:r>
          </w:p>
        </w:tc>
      </w:tr>
      <w:tr w:rsidR="001E495B" w:rsidRPr="000D74E7" w14:paraId="0FB3BF80" w14:textId="77777777" w:rsidTr="3E8C6325">
        <w:tc>
          <w:tcPr>
            <w:tcW w:w="2259" w:type="dxa"/>
            <w:tcMar>
              <w:top w:w="28" w:type="dxa"/>
              <w:bottom w:w="28" w:type="dxa"/>
            </w:tcMar>
            <w:vAlign w:val="center"/>
          </w:tcPr>
          <w:p w14:paraId="5C6AA5FC" w14:textId="143E507A" w:rsidR="001E495B" w:rsidRPr="000D74E7" w:rsidRDefault="001E495B" w:rsidP="001E495B">
            <w:pPr>
              <w:jc w:val="both"/>
              <w:rPr>
                <w:rFonts w:ascii="Aptos" w:hAnsi="Aptos"/>
                <w:b/>
                <w:bCs/>
              </w:rPr>
            </w:pPr>
            <w:r w:rsidRPr="000D74E7">
              <w:rPr>
                <w:rFonts w:ascii="Aptos" w:hAnsi="Aptos"/>
                <w:b/>
                <w:bCs/>
              </w:rPr>
              <w:t>Title</w:t>
            </w:r>
          </w:p>
        </w:tc>
        <w:tc>
          <w:tcPr>
            <w:tcW w:w="6762" w:type="dxa"/>
            <w:gridSpan w:val="3"/>
            <w:tcMar>
              <w:top w:w="28" w:type="dxa"/>
              <w:bottom w:w="28" w:type="dxa"/>
            </w:tcMar>
            <w:vAlign w:val="center"/>
          </w:tcPr>
          <w:p w14:paraId="127E3B40" w14:textId="2797DA28" w:rsidR="001E495B" w:rsidRPr="000D74E7" w:rsidRDefault="00D0334A" w:rsidP="001E495B">
            <w:pPr>
              <w:jc w:val="both"/>
              <w:rPr>
                <w:rFonts w:ascii="Aptos" w:hAnsi="Aptos"/>
                <w:b/>
                <w:bCs/>
              </w:rPr>
            </w:pPr>
            <w:r w:rsidRPr="000D74E7">
              <w:rPr>
                <w:rFonts w:ascii="Aptos" w:hAnsi="Aptos"/>
                <w:b/>
                <w:bCs/>
              </w:rPr>
              <w:t xml:space="preserve">Technical </w:t>
            </w:r>
            <w:r w:rsidR="00EB527E">
              <w:rPr>
                <w:rFonts w:ascii="Aptos" w:hAnsi="Aptos"/>
                <w:b/>
                <w:bCs/>
              </w:rPr>
              <w:t>Fit</w:t>
            </w:r>
          </w:p>
        </w:tc>
      </w:tr>
      <w:tr w:rsidR="001E495B" w:rsidRPr="00B9470D" w14:paraId="7CDE71C6" w14:textId="77777777" w:rsidTr="3E8C6325">
        <w:tc>
          <w:tcPr>
            <w:tcW w:w="2259" w:type="dxa"/>
            <w:tcMar>
              <w:top w:w="28" w:type="dxa"/>
              <w:bottom w:w="28" w:type="dxa"/>
            </w:tcMar>
            <w:vAlign w:val="center"/>
          </w:tcPr>
          <w:p w14:paraId="7DC63C48" w14:textId="2259F55E" w:rsidR="001E495B" w:rsidRPr="00B9470D" w:rsidRDefault="001E495B" w:rsidP="001E495B">
            <w:pPr>
              <w:jc w:val="both"/>
              <w:rPr>
                <w:rFonts w:ascii="Aptos" w:hAnsi="Aptos"/>
                <w:b/>
                <w:bCs/>
              </w:rPr>
            </w:pPr>
            <w:r w:rsidRPr="00B9470D">
              <w:rPr>
                <w:rFonts w:ascii="Aptos" w:hAnsi="Aptos"/>
                <w:b/>
                <w:bCs/>
              </w:rPr>
              <w:t>Description</w:t>
            </w:r>
          </w:p>
        </w:tc>
        <w:tc>
          <w:tcPr>
            <w:tcW w:w="6762" w:type="dxa"/>
            <w:gridSpan w:val="3"/>
            <w:tcMar>
              <w:top w:w="28" w:type="dxa"/>
              <w:bottom w:w="28" w:type="dxa"/>
            </w:tcMar>
            <w:vAlign w:val="center"/>
          </w:tcPr>
          <w:p w14:paraId="291090AB" w14:textId="2F9F854A" w:rsidR="00D0334A" w:rsidRPr="00D0334A" w:rsidRDefault="00D0334A" w:rsidP="00D0334A">
            <w:pPr>
              <w:rPr>
                <w:rFonts w:ascii="Aptos" w:hAnsi="Aptos"/>
              </w:rPr>
            </w:pPr>
            <w:r w:rsidRPr="00D0334A">
              <w:rPr>
                <w:rFonts w:ascii="Aptos" w:hAnsi="Aptos"/>
              </w:rPr>
              <w:t xml:space="preserve">Ability to meet technical &amp; quality requirements for the </w:t>
            </w:r>
            <w:r w:rsidR="00EB527E">
              <w:rPr>
                <w:rFonts w:ascii="Aptos" w:hAnsi="Aptos"/>
              </w:rPr>
              <w:t>equipment</w:t>
            </w:r>
            <w:r w:rsidRPr="00D0334A">
              <w:rPr>
                <w:rFonts w:ascii="Aptos" w:hAnsi="Aptos"/>
              </w:rPr>
              <w:t>.</w:t>
            </w:r>
          </w:p>
          <w:p w14:paraId="5EE1A7C4" w14:textId="2534E3BD" w:rsidR="00D0334A" w:rsidRPr="003A1486" w:rsidRDefault="00EB527E" w:rsidP="000E0171">
            <w:pPr>
              <w:pStyle w:val="ListParagraph"/>
              <w:numPr>
                <w:ilvl w:val="0"/>
                <w:numId w:val="32"/>
              </w:numPr>
              <w:rPr>
                <w:rFonts w:ascii="Aptos" w:hAnsi="Aptos"/>
              </w:rPr>
            </w:pPr>
            <w:r>
              <w:rPr>
                <w:rFonts w:ascii="Aptos" w:hAnsi="Aptos"/>
              </w:rPr>
              <w:t>Durabil</w:t>
            </w:r>
            <w:r w:rsidRPr="00D0334A">
              <w:rPr>
                <w:rFonts w:ascii="Aptos" w:hAnsi="Aptos"/>
              </w:rPr>
              <w:t>ity</w:t>
            </w:r>
            <w:r w:rsidR="00D0334A" w:rsidRPr="00D0334A">
              <w:rPr>
                <w:rFonts w:ascii="Aptos" w:hAnsi="Aptos"/>
              </w:rPr>
              <w:t xml:space="preserve"> </w:t>
            </w:r>
            <w:r>
              <w:rPr>
                <w:rFonts w:ascii="Aptos" w:hAnsi="Aptos"/>
              </w:rPr>
              <w:t xml:space="preserve">and performance </w:t>
            </w:r>
            <w:r w:rsidR="00D0334A" w:rsidRPr="00D0334A">
              <w:rPr>
                <w:rFonts w:ascii="Aptos" w:hAnsi="Aptos"/>
              </w:rPr>
              <w:t xml:space="preserve">of equipment </w:t>
            </w:r>
          </w:p>
          <w:p w14:paraId="599996E1" w14:textId="77777777" w:rsidR="001E495B" w:rsidRDefault="00D0334A" w:rsidP="000E0171">
            <w:pPr>
              <w:pStyle w:val="ListParagraph"/>
              <w:numPr>
                <w:ilvl w:val="0"/>
                <w:numId w:val="32"/>
              </w:numPr>
              <w:rPr>
                <w:rFonts w:ascii="Aptos" w:hAnsi="Aptos"/>
              </w:rPr>
            </w:pPr>
            <w:r w:rsidRPr="3E8C6325">
              <w:rPr>
                <w:rFonts w:ascii="Aptos" w:hAnsi="Aptos"/>
              </w:rPr>
              <w:t>Overall Aesthetics of the proposed equipment</w:t>
            </w:r>
          </w:p>
          <w:p w14:paraId="44AC088A" w14:textId="77777777" w:rsidR="000E0171" w:rsidRPr="00B9470D" w:rsidRDefault="000E0171" w:rsidP="000E0171">
            <w:pPr>
              <w:pStyle w:val="ListParagraph"/>
              <w:numPr>
                <w:ilvl w:val="0"/>
                <w:numId w:val="32"/>
              </w:numPr>
              <w:spacing w:after="160" w:line="259" w:lineRule="auto"/>
              <w:jc w:val="both"/>
              <w:rPr>
                <w:rFonts w:ascii="Aptos" w:eastAsia="Aptos" w:hAnsi="Aptos" w:cs="Aptos"/>
                <w:color w:val="000000" w:themeColor="text1"/>
              </w:rPr>
            </w:pPr>
            <w:r w:rsidRPr="3E8C6325">
              <w:rPr>
                <w:rFonts w:ascii="Aptos" w:eastAsia="Aptos" w:hAnsi="Aptos" w:cs="Aptos"/>
                <w:color w:val="000000" w:themeColor="text1"/>
                <w:lang w:val="en-IE"/>
              </w:rPr>
              <w:t>Equipment specifications and technical datasheets</w:t>
            </w:r>
          </w:p>
          <w:p w14:paraId="446F4CB4" w14:textId="2529DBB7" w:rsidR="00EB527E" w:rsidRPr="00D0334A" w:rsidRDefault="00EB527E" w:rsidP="006E36D8">
            <w:pPr>
              <w:pStyle w:val="ListParagraph"/>
              <w:rPr>
                <w:rFonts w:ascii="Aptos" w:hAnsi="Aptos"/>
              </w:rPr>
            </w:pPr>
          </w:p>
        </w:tc>
      </w:tr>
      <w:bookmarkEnd w:id="66"/>
      <w:tr w:rsidR="00F774B1" w:rsidRPr="00B9470D" w14:paraId="71ED8F7C" w14:textId="77777777" w:rsidTr="3E8C6325">
        <w:tc>
          <w:tcPr>
            <w:tcW w:w="2259" w:type="dxa"/>
            <w:vMerge w:val="restart"/>
            <w:shd w:val="clear" w:color="auto" w:fill="00284A"/>
            <w:tcMar>
              <w:top w:w="28" w:type="dxa"/>
              <w:bottom w:w="28" w:type="dxa"/>
            </w:tcMar>
            <w:vAlign w:val="center"/>
          </w:tcPr>
          <w:p w14:paraId="7CBFB7B4" w14:textId="29AA4AA8" w:rsidR="00F774B1" w:rsidRPr="00B9470D" w:rsidRDefault="00F774B1" w:rsidP="00EF4C28">
            <w:pPr>
              <w:jc w:val="both"/>
              <w:rPr>
                <w:rFonts w:ascii="Aptos" w:hAnsi="Aptos"/>
                <w:b/>
                <w:bCs/>
                <w:sz w:val="24"/>
                <w:szCs w:val="24"/>
              </w:rPr>
            </w:pPr>
            <w:r w:rsidRPr="00B9470D">
              <w:rPr>
                <w:rFonts w:ascii="Aptos" w:hAnsi="Aptos"/>
                <w:b/>
                <w:bCs/>
                <w:sz w:val="24"/>
                <w:szCs w:val="24"/>
              </w:rPr>
              <w:t>Criterion B</w:t>
            </w:r>
          </w:p>
        </w:tc>
        <w:tc>
          <w:tcPr>
            <w:tcW w:w="2254" w:type="dxa"/>
            <w:tcMar>
              <w:top w:w="28" w:type="dxa"/>
              <w:bottom w:w="28" w:type="dxa"/>
            </w:tcMar>
            <w:vAlign w:val="center"/>
          </w:tcPr>
          <w:p w14:paraId="61F7817B" w14:textId="60899637" w:rsidR="00F774B1" w:rsidRPr="00B9470D" w:rsidRDefault="00F774B1" w:rsidP="00EF4C28">
            <w:pPr>
              <w:jc w:val="both"/>
              <w:rPr>
                <w:rFonts w:ascii="Aptos" w:hAnsi="Aptos"/>
                <w:b/>
                <w:bCs/>
              </w:rPr>
            </w:pPr>
            <w:r w:rsidRPr="00B9470D">
              <w:rPr>
                <w:rFonts w:ascii="Aptos" w:hAnsi="Aptos"/>
                <w:b/>
                <w:bCs/>
              </w:rPr>
              <w:t>Weighting</w:t>
            </w:r>
          </w:p>
        </w:tc>
        <w:tc>
          <w:tcPr>
            <w:tcW w:w="2254" w:type="dxa"/>
            <w:tcMar>
              <w:top w:w="28" w:type="dxa"/>
              <w:bottom w:w="28" w:type="dxa"/>
            </w:tcMar>
            <w:vAlign w:val="center"/>
          </w:tcPr>
          <w:p w14:paraId="6F2F26B8" w14:textId="09590CC4" w:rsidR="00F774B1" w:rsidRPr="00B9470D" w:rsidRDefault="00F774B1" w:rsidP="00EF4C28">
            <w:pPr>
              <w:jc w:val="both"/>
              <w:rPr>
                <w:rFonts w:ascii="Aptos" w:hAnsi="Aptos"/>
                <w:b/>
                <w:bCs/>
              </w:rPr>
            </w:pPr>
            <w:r w:rsidRPr="00B9470D">
              <w:rPr>
                <w:rFonts w:ascii="Aptos" w:hAnsi="Aptos"/>
                <w:b/>
                <w:bCs/>
              </w:rPr>
              <w:t>Maximum Marks</w:t>
            </w:r>
          </w:p>
        </w:tc>
        <w:tc>
          <w:tcPr>
            <w:tcW w:w="2254" w:type="dxa"/>
            <w:tcMar>
              <w:top w:w="28" w:type="dxa"/>
              <w:bottom w:w="28" w:type="dxa"/>
            </w:tcMar>
            <w:vAlign w:val="center"/>
          </w:tcPr>
          <w:p w14:paraId="7EED5547" w14:textId="66A14A84" w:rsidR="00F774B1" w:rsidRPr="00B9470D" w:rsidRDefault="00F774B1" w:rsidP="00EF4C28">
            <w:pPr>
              <w:jc w:val="both"/>
              <w:rPr>
                <w:rFonts w:ascii="Aptos" w:hAnsi="Aptos"/>
                <w:b/>
                <w:bCs/>
              </w:rPr>
            </w:pPr>
            <w:r w:rsidRPr="00B9470D">
              <w:rPr>
                <w:rFonts w:ascii="Aptos" w:hAnsi="Aptos"/>
                <w:b/>
                <w:bCs/>
              </w:rPr>
              <w:t>Minimum Marks</w:t>
            </w:r>
            <w:r w:rsidR="00A86EFE" w:rsidRPr="00B9470D">
              <w:rPr>
                <w:rFonts w:ascii="Aptos" w:hAnsi="Aptos"/>
                <w:b/>
                <w:bCs/>
              </w:rPr>
              <w:t xml:space="preserve"> </w:t>
            </w:r>
            <w:r w:rsidR="79A8BDCC" w:rsidRPr="6F039C94">
              <w:rPr>
                <w:rFonts w:ascii="Aptos" w:hAnsi="Aptos"/>
              </w:rPr>
              <w:t>6</w:t>
            </w:r>
            <w:r w:rsidR="00A86EFE" w:rsidRPr="6F039C94">
              <w:rPr>
                <w:rFonts w:ascii="Aptos" w:hAnsi="Aptos"/>
              </w:rPr>
              <w:t>0</w:t>
            </w:r>
            <w:r w:rsidR="00A86EFE" w:rsidRPr="00B9470D">
              <w:rPr>
                <w:rFonts w:ascii="Aptos" w:hAnsi="Aptos"/>
              </w:rPr>
              <w:t>%</w:t>
            </w:r>
          </w:p>
        </w:tc>
      </w:tr>
      <w:tr w:rsidR="00F774B1" w:rsidRPr="00B9470D" w14:paraId="0A1717A2" w14:textId="77777777" w:rsidTr="3E8C6325">
        <w:tc>
          <w:tcPr>
            <w:tcW w:w="2259" w:type="dxa"/>
            <w:vMerge/>
            <w:tcMar>
              <w:top w:w="28" w:type="dxa"/>
              <w:bottom w:w="28" w:type="dxa"/>
            </w:tcMar>
            <w:vAlign w:val="center"/>
          </w:tcPr>
          <w:p w14:paraId="41A66A47" w14:textId="77777777" w:rsidR="00F774B1" w:rsidRPr="00B9470D" w:rsidRDefault="00F774B1" w:rsidP="00EF4C28">
            <w:pPr>
              <w:jc w:val="both"/>
              <w:rPr>
                <w:rFonts w:ascii="Aptos" w:hAnsi="Aptos"/>
              </w:rPr>
            </w:pPr>
          </w:p>
        </w:tc>
        <w:tc>
          <w:tcPr>
            <w:tcW w:w="2254" w:type="dxa"/>
            <w:tcMar>
              <w:top w:w="28" w:type="dxa"/>
              <w:bottom w:w="28" w:type="dxa"/>
            </w:tcMar>
            <w:vAlign w:val="center"/>
          </w:tcPr>
          <w:p w14:paraId="284804BB" w14:textId="4216AE69" w:rsidR="00F774B1" w:rsidRPr="00B9470D" w:rsidRDefault="00D0334A" w:rsidP="00EF4C28">
            <w:pPr>
              <w:jc w:val="both"/>
              <w:rPr>
                <w:rFonts w:ascii="Aptos" w:hAnsi="Aptos"/>
              </w:rPr>
            </w:pPr>
            <w:r w:rsidRPr="6F039C94">
              <w:rPr>
                <w:rFonts w:ascii="Aptos" w:hAnsi="Aptos"/>
              </w:rPr>
              <w:t>1</w:t>
            </w:r>
            <w:r w:rsidR="009C69A3" w:rsidRPr="6F039C94">
              <w:rPr>
                <w:rFonts w:ascii="Aptos" w:hAnsi="Aptos"/>
              </w:rPr>
              <w:t>5</w:t>
            </w:r>
            <w:r w:rsidR="00F774B1" w:rsidRPr="6F039C94">
              <w:rPr>
                <w:rFonts w:ascii="Aptos" w:hAnsi="Aptos"/>
              </w:rPr>
              <w:t>%</w:t>
            </w:r>
          </w:p>
        </w:tc>
        <w:tc>
          <w:tcPr>
            <w:tcW w:w="2254" w:type="dxa"/>
            <w:tcMar>
              <w:top w:w="28" w:type="dxa"/>
              <w:bottom w:w="28" w:type="dxa"/>
            </w:tcMar>
            <w:vAlign w:val="center"/>
          </w:tcPr>
          <w:p w14:paraId="6DEA32BA" w14:textId="092AAC90" w:rsidR="00F774B1" w:rsidRPr="00B9470D" w:rsidRDefault="64372AEA" w:rsidP="09AF544E">
            <w:pPr>
              <w:jc w:val="both"/>
            </w:pPr>
            <w:r w:rsidRPr="09AF544E">
              <w:rPr>
                <w:rFonts w:ascii="Aptos" w:hAnsi="Aptos"/>
              </w:rPr>
              <w:t>1500</w:t>
            </w:r>
          </w:p>
        </w:tc>
        <w:tc>
          <w:tcPr>
            <w:tcW w:w="2254" w:type="dxa"/>
            <w:tcMar>
              <w:top w:w="28" w:type="dxa"/>
              <w:bottom w:w="28" w:type="dxa"/>
            </w:tcMar>
            <w:vAlign w:val="center"/>
          </w:tcPr>
          <w:p w14:paraId="4CA8FDA2" w14:textId="37F9A853" w:rsidR="00F774B1" w:rsidRPr="00B9470D" w:rsidRDefault="64372AEA" w:rsidP="00EF4C28">
            <w:pPr>
              <w:jc w:val="both"/>
            </w:pPr>
            <w:r w:rsidRPr="09AF544E">
              <w:rPr>
                <w:rFonts w:ascii="Aptos" w:hAnsi="Aptos"/>
              </w:rPr>
              <w:t>900</w:t>
            </w:r>
          </w:p>
        </w:tc>
      </w:tr>
      <w:tr w:rsidR="00F774B1" w:rsidRPr="00B9470D" w14:paraId="41688677" w14:textId="77777777" w:rsidTr="3E8C6325">
        <w:trPr>
          <w:trHeight w:val="492"/>
        </w:trPr>
        <w:tc>
          <w:tcPr>
            <w:tcW w:w="2259" w:type="dxa"/>
            <w:tcMar>
              <w:top w:w="28" w:type="dxa"/>
              <w:bottom w:w="28" w:type="dxa"/>
            </w:tcMar>
            <w:vAlign w:val="center"/>
          </w:tcPr>
          <w:p w14:paraId="32F244EB" w14:textId="53C6899E" w:rsidR="00F774B1" w:rsidRPr="00B9470D" w:rsidRDefault="00F774B1" w:rsidP="00EF4C28">
            <w:pPr>
              <w:jc w:val="both"/>
              <w:rPr>
                <w:rFonts w:ascii="Aptos" w:hAnsi="Aptos"/>
                <w:b/>
                <w:bCs/>
              </w:rPr>
            </w:pPr>
            <w:r w:rsidRPr="00B9470D">
              <w:rPr>
                <w:rFonts w:ascii="Aptos" w:hAnsi="Aptos"/>
                <w:b/>
                <w:bCs/>
              </w:rPr>
              <w:t>Title</w:t>
            </w:r>
          </w:p>
        </w:tc>
        <w:tc>
          <w:tcPr>
            <w:tcW w:w="6762" w:type="dxa"/>
            <w:gridSpan w:val="3"/>
            <w:tcMar>
              <w:top w:w="28" w:type="dxa"/>
              <w:bottom w:w="28" w:type="dxa"/>
            </w:tcMar>
            <w:vAlign w:val="center"/>
          </w:tcPr>
          <w:p w14:paraId="1985E9D6" w14:textId="1678B6BA" w:rsidR="00F774B1" w:rsidRPr="00D0334A" w:rsidRDefault="00D0334A" w:rsidP="00EF4C28">
            <w:pPr>
              <w:jc w:val="both"/>
              <w:rPr>
                <w:rFonts w:ascii="Aptos" w:hAnsi="Aptos"/>
                <w:b/>
                <w:bCs/>
              </w:rPr>
            </w:pPr>
            <w:r w:rsidRPr="00D0334A">
              <w:rPr>
                <w:rFonts w:ascii="Aptos" w:hAnsi="Aptos"/>
                <w:b/>
                <w:bCs/>
              </w:rPr>
              <w:t>Technical Support, Warranty &amp; Training</w:t>
            </w:r>
          </w:p>
        </w:tc>
      </w:tr>
      <w:tr w:rsidR="00F774B1" w:rsidRPr="00B9470D" w14:paraId="21AFF294" w14:textId="77777777" w:rsidTr="3E8C6325">
        <w:trPr>
          <w:trHeight w:val="42"/>
        </w:trPr>
        <w:tc>
          <w:tcPr>
            <w:tcW w:w="2259" w:type="dxa"/>
            <w:tcMar>
              <w:top w:w="28" w:type="dxa"/>
              <w:bottom w:w="28" w:type="dxa"/>
            </w:tcMar>
            <w:vAlign w:val="center"/>
          </w:tcPr>
          <w:p w14:paraId="61FB6742" w14:textId="5271338C" w:rsidR="00F774B1" w:rsidRPr="00B9470D" w:rsidRDefault="00F774B1" w:rsidP="00EF4C28">
            <w:pPr>
              <w:jc w:val="both"/>
              <w:rPr>
                <w:rFonts w:ascii="Aptos" w:hAnsi="Aptos"/>
                <w:b/>
                <w:bCs/>
              </w:rPr>
            </w:pPr>
            <w:r w:rsidRPr="00B9470D">
              <w:rPr>
                <w:rFonts w:ascii="Aptos" w:hAnsi="Aptos"/>
                <w:b/>
                <w:bCs/>
              </w:rPr>
              <w:t>Description</w:t>
            </w:r>
          </w:p>
        </w:tc>
        <w:tc>
          <w:tcPr>
            <w:tcW w:w="6762" w:type="dxa"/>
            <w:gridSpan w:val="3"/>
            <w:tcMar>
              <w:top w:w="28" w:type="dxa"/>
              <w:bottom w:w="28" w:type="dxa"/>
            </w:tcMar>
            <w:vAlign w:val="center"/>
          </w:tcPr>
          <w:p w14:paraId="54D21386" w14:textId="6D626044" w:rsidR="00D0334A" w:rsidRDefault="00D0334A" w:rsidP="00D0334A">
            <w:pPr>
              <w:jc w:val="both"/>
              <w:rPr>
                <w:rFonts w:ascii="Aptos" w:hAnsi="Aptos"/>
              </w:rPr>
            </w:pPr>
            <w:r>
              <w:rPr>
                <w:rFonts w:ascii="Aptos" w:hAnsi="Aptos"/>
              </w:rPr>
              <w:t xml:space="preserve">Tenderers must provide details of their technical support, warranty and training to include the following: - </w:t>
            </w:r>
            <w:r w:rsidRPr="00D0334A">
              <w:rPr>
                <w:rFonts w:ascii="Aptos" w:hAnsi="Aptos"/>
              </w:rPr>
              <w:tab/>
            </w:r>
          </w:p>
          <w:p w14:paraId="12AEE1A9" w14:textId="6BBF0C8E" w:rsidR="00D0334A" w:rsidRPr="00D0334A" w:rsidRDefault="377ACA5A" w:rsidP="00BC2920">
            <w:pPr>
              <w:pStyle w:val="ListParagraph"/>
              <w:numPr>
                <w:ilvl w:val="0"/>
                <w:numId w:val="33"/>
              </w:numPr>
              <w:ind w:left="608" w:hanging="283"/>
              <w:jc w:val="both"/>
              <w:rPr>
                <w:rFonts w:ascii="Aptos" w:hAnsi="Aptos"/>
              </w:rPr>
            </w:pPr>
            <w:r w:rsidRPr="4C936AC5">
              <w:rPr>
                <w:rFonts w:ascii="Aptos" w:hAnsi="Aptos"/>
              </w:rPr>
              <w:t>Technical support including</w:t>
            </w:r>
            <w:r w:rsidR="173F24B5" w:rsidRPr="4C936AC5">
              <w:rPr>
                <w:rFonts w:ascii="Aptos" w:hAnsi="Aptos"/>
              </w:rPr>
              <w:t xml:space="preserve"> </w:t>
            </w:r>
            <w:r w:rsidRPr="4C936AC5">
              <w:rPr>
                <w:rFonts w:ascii="Aptos" w:hAnsi="Aptos"/>
              </w:rPr>
              <w:t>guaranteed response times regarding phone calls/email/site visits for repairs &amp; breakdown, escalation procedures.</w:t>
            </w:r>
          </w:p>
          <w:p w14:paraId="5A13BB7A" w14:textId="4C0171B5" w:rsidR="00D0334A" w:rsidRPr="00D0334A" w:rsidRDefault="00D0334A" w:rsidP="00BC2920">
            <w:pPr>
              <w:pStyle w:val="ListParagraph"/>
              <w:numPr>
                <w:ilvl w:val="0"/>
                <w:numId w:val="33"/>
              </w:numPr>
              <w:ind w:left="608" w:hanging="283"/>
              <w:jc w:val="both"/>
              <w:rPr>
                <w:rFonts w:ascii="Aptos" w:hAnsi="Aptos"/>
              </w:rPr>
            </w:pPr>
            <w:r w:rsidRPr="00D0334A">
              <w:rPr>
                <w:rFonts w:ascii="Aptos" w:hAnsi="Aptos"/>
              </w:rPr>
              <w:t>Warranty Duration, inclusions/exclusions</w:t>
            </w:r>
            <w:r>
              <w:rPr>
                <w:rFonts w:ascii="Aptos" w:hAnsi="Aptos"/>
              </w:rPr>
              <w:t>, extended warranty options, warranty management</w:t>
            </w:r>
          </w:p>
          <w:p w14:paraId="55ED5F5A" w14:textId="3960C19E" w:rsidR="69E8B0E0" w:rsidRDefault="69E8B0E0" w:rsidP="6F039C94">
            <w:pPr>
              <w:pStyle w:val="ListParagraph"/>
              <w:numPr>
                <w:ilvl w:val="0"/>
                <w:numId w:val="33"/>
              </w:numPr>
              <w:ind w:left="608" w:hanging="283"/>
              <w:jc w:val="both"/>
              <w:rPr>
                <w:rFonts w:ascii="Aptos" w:eastAsia="Aptos" w:hAnsi="Aptos" w:cs="Aptos"/>
                <w:color w:val="000000" w:themeColor="text1"/>
              </w:rPr>
            </w:pPr>
            <w:r w:rsidRPr="6F039C94">
              <w:rPr>
                <w:rFonts w:ascii="Aptos" w:eastAsia="Aptos" w:hAnsi="Aptos" w:cs="Aptos"/>
                <w:color w:val="000000" w:themeColor="text1"/>
              </w:rPr>
              <w:t>Provision of Spare Parts Inventory</w:t>
            </w:r>
          </w:p>
          <w:p w14:paraId="3DED740B" w14:textId="6F7EC219" w:rsidR="69E8B0E0" w:rsidRDefault="69E8B0E0" w:rsidP="6F039C94">
            <w:pPr>
              <w:pStyle w:val="ListParagraph"/>
              <w:numPr>
                <w:ilvl w:val="0"/>
                <w:numId w:val="33"/>
              </w:numPr>
              <w:ind w:left="608" w:hanging="283"/>
              <w:jc w:val="both"/>
              <w:rPr>
                <w:rFonts w:ascii="Aptos" w:eastAsia="Aptos" w:hAnsi="Aptos" w:cs="Aptos"/>
                <w:color w:val="000000" w:themeColor="text1"/>
              </w:rPr>
            </w:pPr>
            <w:r w:rsidRPr="6F039C94">
              <w:rPr>
                <w:rFonts w:ascii="Aptos" w:eastAsia="Aptos" w:hAnsi="Aptos" w:cs="Aptos"/>
                <w:color w:val="000000" w:themeColor="text1"/>
              </w:rPr>
              <w:t>Dedicated technician team</w:t>
            </w:r>
          </w:p>
          <w:p w14:paraId="6F2CB886" w14:textId="52BBA998" w:rsidR="00F774B1" w:rsidRPr="003A1486" w:rsidRDefault="00D0334A" w:rsidP="00BC2920">
            <w:pPr>
              <w:pStyle w:val="ListParagraph"/>
              <w:numPr>
                <w:ilvl w:val="0"/>
                <w:numId w:val="33"/>
              </w:numPr>
              <w:ind w:left="608" w:hanging="283"/>
              <w:jc w:val="both"/>
              <w:rPr>
                <w:rFonts w:ascii="Aptos" w:hAnsi="Aptos"/>
              </w:rPr>
            </w:pPr>
            <w:r w:rsidRPr="00D0334A">
              <w:rPr>
                <w:rFonts w:ascii="Aptos" w:hAnsi="Aptos"/>
              </w:rPr>
              <w:t>Proposed Training schedule</w:t>
            </w:r>
          </w:p>
        </w:tc>
      </w:tr>
      <w:tr w:rsidR="00F774B1" w:rsidRPr="00B9470D" w14:paraId="664F803A" w14:textId="77777777" w:rsidTr="3E8C6325">
        <w:tc>
          <w:tcPr>
            <w:tcW w:w="2259" w:type="dxa"/>
            <w:vMerge w:val="restart"/>
            <w:shd w:val="clear" w:color="auto" w:fill="00284A"/>
            <w:tcMar>
              <w:top w:w="28" w:type="dxa"/>
              <w:bottom w:w="28" w:type="dxa"/>
            </w:tcMar>
            <w:vAlign w:val="center"/>
          </w:tcPr>
          <w:p w14:paraId="02AA2F96" w14:textId="3FFE6FEB" w:rsidR="00F774B1" w:rsidRPr="00B9470D" w:rsidRDefault="00F774B1" w:rsidP="00EF4C28">
            <w:pPr>
              <w:jc w:val="both"/>
              <w:rPr>
                <w:rFonts w:ascii="Aptos" w:hAnsi="Aptos"/>
                <w:b/>
                <w:bCs/>
                <w:sz w:val="24"/>
                <w:szCs w:val="24"/>
              </w:rPr>
            </w:pPr>
            <w:r w:rsidRPr="00B9470D">
              <w:rPr>
                <w:rFonts w:ascii="Aptos" w:hAnsi="Aptos"/>
                <w:b/>
                <w:bCs/>
                <w:sz w:val="24"/>
                <w:szCs w:val="24"/>
              </w:rPr>
              <w:t>Criterion C</w:t>
            </w:r>
          </w:p>
        </w:tc>
        <w:tc>
          <w:tcPr>
            <w:tcW w:w="2254" w:type="dxa"/>
            <w:tcMar>
              <w:top w:w="28" w:type="dxa"/>
              <w:bottom w:w="28" w:type="dxa"/>
            </w:tcMar>
            <w:vAlign w:val="center"/>
          </w:tcPr>
          <w:p w14:paraId="55F04F81" w14:textId="6A25463F" w:rsidR="00F774B1" w:rsidRPr="00B9470D" w:rsidRDefault="00F774B1" w:rsidP="00EF4C28">
            <w:pPr>
              <w:jc w:val="both"/>
              <w:rPr>
                <w:rFonts w:ascii="Aptos" w:hAnsi="Aptos"/>
                <w:b/>
                <w:bCs/>
              </w:rPr>
            </w:pPr>
            <w:r w:rsidRPr="00B9470D">
              <w:rPr>
                <w:rFonts w:ascii="Aptos" w:hAnsi="Aptos"/>
                <w:b/>
                <w:bCs/>
              </w:rPr>
              <w:t>Weighting</w:t>
            </w:r>
          </w:p>
        </w:tc>
        <w:tc>
          <w:tcPr>
            <w:tcW w:w="2254" w:type="dxa"/>
            <w:tcMar>
              <w:top w:w="28" w:type="dxa"/>
              <w:bottom w:w="28" w:type="dxa"/>
            </w:tcMar>
            <w:vAlign w:val="center"/>
          </w:tcPr>
          <w:p w14:paraId="7F26E2AD" w14:textId="1639EC54" w:rsidR="00F774B1" w:rsidRPr="00B9470D" w:rsidRDefault="00F774B1" w:rsidP="00EF4C28">
            <w:pPr>
              <w:jc w:val="both"/>
              <w:rPr>
                <w:rFonts w:ascii="Aptos" w:hAnsi="Aptos"/>
                <w:b/>
                <w:bCs/>
              </w:rPr>
            </w:pPr>
            <w:r w:rsidRPr="00B9470D">
              <w:rPr>
                <w:rFonts w:ascii="Aptos" w:hAnsi="Aptos"/>
                <w:b/>
                <w:bCs/>
              </w:rPr>
              <w:t>Maximum Marks</w:t>
            </w:r>
          </w:p>
        </w:tc>
        <w:tc>
          <w:tcPr>
            <w:tcW w:w="2254" w:type="dxa"/>
            <w:tcMar>
              <w:top w:w="28" w:type="dxa"/>
              <w:bottom w:w="28" w:type="dxa"/>
            </w:tcMar>
            <w:vAlign w:val="center"/>
          </w:tcPr>
          <w:p w14:paraId="11D2FD63" w14:textId="252DBDE0" w:rsidR="00F774B1" w:rsidRPr="00B9470D" w:rsidRDefault="00F774B1" w:rsidP="00EF4C28">
            <w:pPr>
              <w:jc w:val="both"/>
              <w:rPr>
                <w:rFonts w:ascii="Aptos" w:hAnsi="Aptos"/>
                <w:b/>
                <w:bCs/>
              </w:rPr>
            </w:pPr>
            <w:r w:rsidRPr="00B9470D">
              <w:rPr>
                <w:rFonts w:ascii="Aptos" w:hAnsi="Aptos"/>
                <w:b/>
                <w:bCs/>
              </w:rPr>
              <w:t>Minimum Marks</w:t>
            </w:r>
            <w:r w:rsidR="00A86EFE" w:rsidRPr="00B9470D">
              <w:rPr>
                <w:rFonts w:ascii="Aptos" w:hAnsi="Aptos"/>
                <w:b/>
                <w:bCs/>
              </w:rPr>
              <w:t xml:space="preserve"> </w:t>
            </w:r>
            <w:r w:rsidR="6C6B4013" w:rsidRPr="6F039C94">
              <w:rPr>
                <w:rFonts w:ascii="Aptos" w:hAnsi="Aptos"/>
              </w:rPr>
              <w:t>6</w:t>
            </w:r>
            <w:r w:rsidR="00A86EFE" w:rsidRPr="6F039C94">
              <w:rPr>
                <w:rFonts w:ascii="Aptos" w:hAnsi="Aptos"/>
              </w:rPr>
              <w:t>0</w:t>
            </w:r>
            <w:r w:rsidR="00A86EFE" w:rsidRPr="00B9470D">
              <w:rPr>
                <w:rFonts w:ascii="Aptos" w:hAnsi="Aptos"/>
              </w:rPr>
              <w:t>%</w:t>
            </w:r>
          </w:p>
        </w:tc>
      </w:tr>
      <w:tr w:rsidR="00F774B1" w:rsidRPr="00B9470D" w14:paraId="7041FA66" w14:textId="77777777" w:rsidTr="3E8C6325">
        <w:tc>
          <w:tcPr>
            <w:tcW w:w="2259" w:type="dxa"/>
            <w:vMerge/>
            <w:tcMar>
              <w:top w:w="28" w:type="dxa"/>
              <w:bottom w:w="28" w:type="dxa"/>
            </w:tcMar>
            <w:vAlign w:val="center"/>
          </w:tcPr>
          <w:p w14:paraId="12F712EE" w14:textId="77777777" w:rsidR="00F774B1" w:rsidRPr="00B9470D" w:rsidRDefault="00F774B1" w:rsidP="00EF4C28">
            <w:pPr>
              <w:jc w:val="both"/>
              <w:rPr>
                <w:rFonts w:ascii="Aptos" w:hAnsi="Aptos"/>
              </w:rPr>
            </w:pPr>
          </w:p>
        </w:tc>
        <w:tc>
          <w:tcPr>
            <w:tcW w:w="2254" w:type="dxa"/>
            <w:tcMar>
              <w:top w:w="28" w:type="dxa"/>
              <w:bottom w:w="28" w:type="dxa"/>
            </w:tcMar>
            <w:vAlign w:val="center"/>
          </w:tcPr>
          <w:p w14:paraId="2B9DF07B" w14:textId="32F5FC96" w:rsidR="00F774B1" w:rsidRPr="005006AE" w:rsidRDefault="005006AE" w:rsidP="00EF4C28">
            <w:pPr>
              <w:jc w:val="both"/>
              <w:rPr>
                <w:rFonts w:ascii="Aptos" w:hAnsi="Aptos"/>
              </w:rPr>
            </w:pPr>
            <w:r w:rsidRPr="6F039C94">
              <w:rPr>
                <w:rFonts w:ascii="Aptos" w:hAnsi="Aptos"/>
              </w:rPr>
              <w:t>20</w:t>
            </w:r>
            <w:r w:rsidR="00F774B1" w:rsidRPr="6F039C94">
              <w:rPr>
                <w:rFonts w:ascii="Aptos" w:hAnsi="Aptos"/>
              </w:rPr>
              <w:t>%</w:t>
            </w:r>
          </w:p>
        </w:tc>
        <w:tc>
          <w:tcPr>
            <w:tcW w:w="2254" w:type="dxa"/>
            <w:tcMar>
              <w:top w:w="28" w:type="dxa"/>
              <w:bottom w:w="28" w:type="dxa"/>
            </w:tcMar>
            <w:vAlign w:val="center"/>
          </w:tcPr>
          <w:p w14:paraId="651F651D" w14:textId="5A0C3C5A" w:rsidR="00F774B1" w:rsidRPr="00B9470D" w:rsidRDefault="6815AACA" w:rsidP="00EF4C28">
            <w:pPr>
              <w:jc w:val="both"/>
              <w:rPr>
                <w:rFonts w:ascii="Aptos" w:hAnsi="Aptos"/>
              </w:rPr>
            </w:pPr>
            <w:r w:rsidRPr="392C2876">
              <w:rPr>
                <w:rFonts w:ascii="Aptos" w:hAnsi="Aptos"/>
              </w:rPr>
              <w:t>2</w:t>
            </w:r>
            <w:r w:rsidR="003A1486" w:rsidRPr="392C2876">
              <w:rPr>
                <w:rFonts w:ascii="Aptos" w:hAnsi="Aptos"/>
              </w:rPr>
              <w:t>000</w:t>
            </w:r>
          </w:p>
        </w:tc>
        <w:tc>
          <w:tcPr>
            <w:tcW w:w="2254" w:type="dxa"/>
            <w:tcMar>
              <w:top w:w="28" w:type="dxa"/>
              <w:bottom w:w="28" w:type="dxa"/>
            </w:tcMar>
            <w:vAlign w:val="center"/>
          </w:tcPr>
          <w:p w14:paraId="0076FFDA" w14:textId="057603EB" w:rsidR="00F774B1" w:rsidRPr="00B9470D" w:rsidRDefault="3FFAF77F" w:rsidP="392C2876">
            <w:pPr>
              <w:jc w:val="both"/>
            </w:pPr>
            <w:r w:rsidRPr="392C2876">
              <w:rPr>
                <w:rFonts w:ascii="Aptos" w:hAnsi="Aptos"/>
              </w:rPr>
              <w:t>1200</w:t>
            </w:r>
          </w:p>
        </w:tc>
      </w:tr>
      <w:tr w:rsidR="00F774B1" w:rsidRPr="000D74E7" w14:paraId="230F06BF" w14:textId="77777777" w:rsidTr="3E8C6325">
        <w:tc>
          <w:tcPr>
            <w:tcW w:w="2259" w:type="dxa"/>
            <w:tcMar>
              <w:top w:w="28" w:type="dxa"/>
              <w:bottom w:w="28" w:type="dxa"/>
            </w:tcMar>
            <w:vAlign w:val="center"/>
          </w:tcPr>
          <w:p w14:paraId="2E3021B4" w14:textId="05C3D5A0" w:rsidR="00F774B1" w:rsidRPr="000D74E7" w:rsidRDefault="00F774B1" w:rsidP="00EF4C28">
            <w:pPr>
              <w:jc w:val="both"/>
              <w:rPr>
                <w:rFonts w:ascii="Aptos" w:hAnsi="Aptos"/>
                <w:b/>
                <w:bCs/>
              </w:rPr>
            </w:pPr>
            <w:r w:rsidRPr="000D74E7">
              <w:rPr>
                <w:rFonts w:ascii="Aptos" w:hAnsi="Aptos"/>
                <w:b/>
                <w:bCs/>
              </w:rPr>
              <w:t>Title</w:t>
            </w:r>
          </w:p>
        </w:tc>
        <w:tc>
          <w:tcPr>
            <w:tcW w:w="6762" w:type="dxa"/>
            <w:gridSpan w:val="3"/>
            <w:tcMar>
              <w:top w:w="28" w:type="dxa"/>
              <w:bottom w:w="28" w:type="dxa"/>
            </w:tcMar>
            <w:vAlign w:val="center"/>
          </w:tcPr>
          <w:p w14:paraId="42146261" w14:textId="1A77B887" w:rsidR="00F774B1" w:rsidRPr="000D74E7" w:rsidRDefault="003A1486" w:rsidP="00EF4C28">
            <w:pPr>
              <w:jc w:val="both"/>
              <w:rPr>
                <w:rFonts w:ascii="Aptos" w:hAnsi="Aptos"/>
                <w:b/>
                <w:bCs/>
              </w:rPr>
            </w:pPr>
            <w:r w:rsidRPr="000D74E7">
              <w:rPr>
                <w:rFonts w:ascii="Aptos" w:hAnsi="Aptos"/>
                <w:b/>
                <w:bCs/>
              </w:rPr>
              <w:t>Project Delivery Program</w:t>
            </w:r>
          </w:p>
        </w:tc>
      </w:tr>
      <w:tr w:rsidR="00F774B1" w:rsidRPr="00B9470D" w14:paraId="6736A773" w14:textId="77777777" w:rsidTr="3E8C6325">
        <w:tc>
          <w:tcPr>
            <w:tcW w:w="2259" w:type="dxa"/>
            <w:tcMar>
              <w:top w:w="28" w:type="dxa"/>
              <w:bottom w:w="28" w:type="dxa"/>
            </w:tcMar>
            <w:vAlign w:val="center"/>
          </w:tcPr>
          <w:p w14:paraId="12828942" w14:textId="4540FBDB" w:rsidR="00F774B1" w:rsidRPr="00B9470D" w:rsidRDefault="00F774B1" w:rsidP="00EF4C28">
            <w:pPr>
              <w:jc w:val="both"/>
              <w:rPr>
                <w:rFonts w:ascii="Aptos" w:hAnsi="Aptos"/>
                <w:b/>
                <w:bCs/>
              </w:rPr>
            </w:pPr>
            <w:r w:rsidRPr="00B9470D">
              <w:rPr>
                <w:rFonts w:ascii="Aptos" w:hAnsi="Aptos"/>
                <w:b/>
                <w:bCs/>
              </w:rPr>
              <w:t>Description</w:t>
            </w:r>
          </w:p>
        </w:tc>
        <w:tc>
          <w:tcPr>
            <w:tcW w:w="6762" w:type="dxa"/>
            <w:gridSpan w:val="3"/>
            <w:tcMar>
              <w:top w:w="28" w:type="dxa"/>
              <w:bottom w:w="28" w:type="dxa"/>
            </w:tcMar>
            <w:vAlign w:val="center"/>
          </w:tcPr>
          <w:p w14:paraId="5EB282FE" w14:textId="7A244644" w:rsidR="00F774B1" w:rsidRDefault="003A1486" w:rsidP="00EF4C28">
            <w:pPr>
              <w:jc w:val="both"/>
              <w:rPr>
                <w:rFonts w:ascii="Aptos" w:hAnsi="Aptos"/>
              </w:rPr>
            </w:pPr>
            <w:r>
              <w:rPr>
                <w:rFonts w:ascii="Aptos" w:hAnsi="Aptos"/>
              </w:rPr>
              <w:t xml:space="preserve">Tenderers must provide a </w:t>
            </w:r>
            <w:r w:rsidR="00EB527E">
              <w:rPr>
                <w:rFonts w:ascii="Aptos" w:hAnsi="Aptos"/>
              </w:rPr>
              <w:t>detail</w:t>
            </w:r>
            <w:r w:rsidR="002A46AB">
              <w:rPr>
                <w:rFonts w:ascii="Aptos" w:hAnsi="Aptos"/>
              </w:rPr>
              <w:t>ed</w:t>
            </w:r>
            <w:r w:rsidR="00EB527E">
              <w:rPr>
                <w:rFonts w:ascii="Aptos" w:hAnsi="Aptos"/>
              </w:rPr>
              <w:t xml:space="preserve"> project plan</w:t>
            </w:r>
            <w:r w:rsidRPr="003A1486">
              <w:rPr>
                <w:rFonts w:ascii="Aptos" w:hAnsi="Aptos"/>
              </w:rPr>
              <w:t xml:space="preserve"> outlining the plan for Installation, Commissioning &amp; Validation for the </w:t>
            </w:r>
            <w:r w:rsidR="00EB527E">
              <w:rPr>
                <w:rFonts w:ascii="Aptos" w:hAnsi="Aptos"/>
              </w:rPr>
              <w:t>equipment</w:t>
            </w:r>
            <w:r w:rsidRPr="003A1486">
              <w:rPr>
                <w:rFonts w:ascii="Aptos" w:hAnsi="Aptos"/>
              </w:rPr>
              <w:t xml:space="preserve"> including resourcing and sample risk assessment</w:t>
            </w:r>
            <w:r>
              <w:rPr>
                <w:rFonts w:ascii="Aptos" w:hAnsi="Aptos"/>
              </w:rPr>
              <w:t>.</w:t>
            </w:r>
          </w:p>
          <w:p w14:paraId="003DBF7A" w14:textId="77777777" w:rsidR="00EB527E" w:rsidRDefault="003A1486" w:rsidP="00EF4C28">
            <w:pPr>
              <w:jc w:val="both"/>
              <w:rPr>
                <w:rFonts w:ascii="Aptos" w:hAnsi="Aptos"/>
              </w:rPr>
            </w:pPr>
            <w:r>
              <w:rPr>
                <w:rFonts w:ascii="Aptos" w:hAnsi="Aptos"/>
              </w:rPr>
              <w:t>Details provided must include lead time from order date, installation and commissioning timelines.</w:t>
            </w:r>
            <w:r w:rsidR="00EB527E">
              <w:rPr>
                <w:rFonts w:ascii="Aptos" w:hAnsi="Aptos"/>
              </w:rPr>
              <w:t xml:space="preserve"> </w:t>
            </w:r>
          </w:p>
          <w:p w14:paraId="2AF07EA1" w14:textId="0A7D33ED" w:rsidR="003A1486" w:rsidRPr="00B9470D" w:rsidRDefault="00EB527E" w:rsidP="00EF4C28">
            <w:pPr>
              <w:jc w:val="both"/>
              <w:rPr>
                <w:rFonts w:ascii="Aptos" w:hAnsi="Aptos"/>
              </w:rPr>
            </w:pPr>
            <w:r>
              <w:rPr>
                <w:rFonts w:ascii="Aptos" w:hAnsi="Aptos"/>
              </w:rPr>
              <w:t>Tenderers must provide details of their p</w:t>
            </w:r>
            <w:r w:rsidRPr="003A1486">
              <w:rPr>
                <w:rFonts w:ascii="Aptos" w:hAnsi="Aptos"/>
              </w:rPr>
              <w:t>roposed communication plan for ensuring successful coordination with all key stakeholders on the project.</w:t>
            </w:r>
          </w:p>
        </w:tc>
      </w:tr>
      <w:tr w:rsidR="00F774B1" w:rsidRPr="00B9470D" w14:paraId="49421C58" w14:textId="77777777" w:rsidTr="3E8C6325">
        <w:tc>
          <w:tcPr>
            <w:tcW w:w="2259" w:type="dxa"/>
            <w:vMerge w:val="restart"/>
            <w:shd w:val="clear" w:color="auto" w:fill="00284A"/>
            <w:tcMar>
              <w:top w:w="28" w:type="dxa"/>
              <w:bottom w:w="28" w:type="dxa"/>
            </w:tcMar>
            <w:vAlign w:val="center"/>
          </w:tcPr>
          <w:p w14:paraId="6EFE5118" w14:textId="2E2F3960" w:rsidR="00F774B1" w:rsidRPr="00B9470D" w:rsidRDefault="00F774B1" w:rsidP="00EF4C28">
            <w:pPr>
              <w:jc w:val="both"/>
              <w:rPr>
                <w:rFonts w:ascii="Aptos" w:hAnsi="Aptos"/>
                <w:b/>
                <w:bCs/>
                <w:sz w:val="24"/>
                <w:szCs w:val="24"/>
              </w:rPr>
            </w:pPr>
            <w:bookmarkStart w:id="68" w:name="_Hlk232750354"/>
            <w:r w:rsidRPr="00B9470D">
              <w:rPr>
                <w:rFonts w:ascii="Aptos" w:hAnsi="Aptos"/>
                <w:b/>
                <w:bCs/>
                <w:sz w:val="24"/>
                <w:szCs w:val="24"/>
              </w:rPr>
              <w:t>Criterion D</w:t>
            </w:r>
          </w:p>
        </w:tc>
        <w:tc>
          <w:tcPr>
            <w:tcW w:w="2254" w:type="dxa"/>
            <w:tcMar>
              <w:top w:w="28" w:type="dxa"/>
              <w:bottom w:w="28" w:type="dxa"/>
            </w:tcMar>
            <w:vAlign w:val="center"/>
          </w:tcPr>
          <w:p w14:paraId="2D79F9DC" w14:textId="1CF7E051" w:rsidR="00F774B1" w:rsidRPr="00B9470D" w:rsidRDefault="00F774B1" w:rsidP="00EF4C28">
            <w:pPr>
              <w:jc w:val="both"/>
              <w:rPr>
                <w:rFonts w:ascii="Aptos" w:hAnsi="Aptos"/>
                <w:b/>
                <w:bCs/>
              </w:rPr>
            </w:pPr>
            <w:r w:rsidRPr="00B9470D">
              <w:rPr>
                <w:rFonts w:ascii="Aptos" w:hAnsi="Aptos"/>
                <w:b/>
                <w:bCs/>
              </w:rPr>
              <w:t>Weighting</w:t>
            </w:r>
          </w:p>
        </w:tc>
        <w:tc>
          <w:tcPr>
            <w:tcW w:w="2254" w:type="dxa"/>
            <w:tcMar>
              <w:top w:w="28" w:type="dxa"/>
              <w:bottom w:w="28" w:type="dxa"/>
            </w:tcMar>
            <w:vAlign w:val="center"/>
          </w:tcPr>
          <w:p w14:paraId="3B733561" w14:textId="7BA1C16D" w:rsidR="00F774B1" w:rsidRPr="00B9470D" w:rsidRDefault="00F774B1" w:rsidP="00EF4C28">
            <w:pPr>
              <w:jc w:val="both"/>
              <w:rPr>
                <w:rFonts w:ascii="Aptos" w:hAnsi="Aptos"/>
                <w:b/>
                <w:bCs/>
              </w:rPr>
            </w:pPr>
            <w:r w:rsidRPr="00B9470D">
              <w:rPr>
                <w:rFonts w:ascii="Aptos" w:hAnsi="Aptos"/>
                <w:b/>
                <w:bCs/>
              </w:rPr>
              <w:t>Maximum Marks</w:t>
            </w:r>
          </w:p>
        </w:tc>
        <w:tc>
          <w:tcPr>
            <w:tcW w:w="2254" w:type="dxa"/>
            <w:tcMar>
              <w:top w:w="28" w:type="dxa"/>
              <w:bottom w:w="28" w:type="dxa"/>
            </w:tcMar>
            <w:vAlign w:val="center"/>
          </w:tcPr>
          <w:p w14:paraId="4DD39684" w14:textId="447FD5F6" w:rsidR="00F774B1" w:rsidRPr="00B9470D" w:rsidRDefault="00F774B1" w:rsidP="00EF4C28">
            <w:pPr>
              <w:jc w:val="both"/>
              <w:rPr>
                <w:rFonts w:ascii="Aptos" w:hAnsi="Aptos"/>
                <w:b/>
                <w:bCs/>
              </w:rPr>
            </w:pPr>
            <w:r w:rsidRPr="00B9470D">
              <w:rPr>
                <w:rFonts w:ascii="Aptos" w:hAnsi="Aptos"/>
                <w:b/>
                <w:bCs/>
              </w:rPr>
              <w:t>Minimum Marks</w:t>
            </w:r>
            <w:r w:rsidR="00A86EFE" w:rsidRPr="00B9470D">
              <w:rPr>
                <w:rFonts w:ascii="Aptos" w:hAnsi="Aptos"/>
                <w:b/>
                <w:bCs/>
              </w:rPr>
              <w:t xml:space="preserve"> </w:t>
            </w:r>
            <w:r w:rsidR="637DB723" w:rsidRPr="6F039C94">
              <w:rPr>
                <w:rFonts w:ascii="Aptos" w:hAnsi="Aptos"/>
              </w:rPr>
              <w:t>6</w:t>
            </w:r>
            <w:r w:rsidR="00A86EFE" w:rsidRPr="6F039C94">
              <w:rPr>
                <w:rFonts w:ascii="Aptos" w:hAnsi="Aptos"/>
              </w:rPr>
              <w:t>0</w:t>
            </w:r>
            <w:r w:rsidR="00A86EFE" w:rsidRPr="00B9470D">
              <w:rPr>
                <w:rFonts w:ascii="Aptos" w:hAnsi="Aptos"/>
              </w:rPr>
              <w:t>%</w:t>
            </w:r>
          </w:p>
        </w:tc>
      </w:tr>
      <w:tr w:rsidR="00F774B1" w:rsidRPr="00B9470D" w14:paraId="6386723D" w14:textId="77777777" w:rsidTr="3E8C6325">
        <w:tc>
          <w:tcPr>
            <w:tcW w:w="2259" w:type="dxa"/>
            <w:vMerge/>
            <w:tcMar>
              <w:top w:w="28" w:type="dxa"/>
              <w:bottom w:w="28" w:type="dxa"/>
            </w:tcMar>
            <w:vAlign w:val="center"/>
          </w:tcPr>
          <w:p w14:paraId="0846465F" w14:textId="77777777" w:rsidR="00F774B1" w:rsidRPr="00B9470D" w:rsidRDefault="00F774B1" w:rsidP="00EF4C28">
            <w:pPr>
              <w:jc w:val="both"/>
              <w:rPr>
                <w:rFonts w:ascii="Aptos" w:hAnsi="Aptos"/>
                <w:b/>
                <w:bCs/>
              </w:rPr>
            </w:pPr>
          </w:p>
        </w:tc>
        <w:tc>
          <w:tcPr>
            <w:tcW w:w="2254" w:type="dxa"/>
            <w:tcMar>
              <w:top w:w="28" w:type="dxa"/>
              <w:bottom w:w="28" w:type="dxa"/>
            </w:tcMar>
            <w:vAlign w:val="center"/>
          </w:tcPr>
          <w:p w14:paraId="0B065B4B" w14:textId="44756FC6" w:rsidR="00F774B1" w:rsidRPr="00B9470D" w:rsidRDefault="003A1486" w:rsidP="00EF4C28">
            <w:pPr>
              <w:jc w:val="both"/>
              <w:rPr>
                <w:rFonts w:ascii="Aptos" w:hAnsi="Aptos"/>
              </w:rPr>
            </w:pPr>
            <w:r>
              <w:rPr>
                <w:rFonts w:ascii="Aptos" w:hAnsi="Aptos"/>
              </w:rPr>
              <w:t>5</w:t>
            </w:r>
            <w:r w:rsidR="00F774B1" w:rsidRPr="00B9470D">
              <w:rPr>
                <w:rFonts w:ascii="Aptos" w:hAnsi="Aptos"/>
              </w:rPr>
              <w:t>%</w:t>
            </w:r>
          </w:p>
        </w:tc>
        <w:tc>
          <w:tcPr>
            <w:tcW w:w="2254" w:type="dxa"/>
            <w:tcMar>
              <w:top w:w="28" w:type="dxa"/>
              <w:bottom w:w="28" w:type="dxa"/>
            </w:tcMar>
            <w:vAlign w:val="center"/>
          </w:tcPr>
          <w:p w14:paraId="0DE9093E" w14:textId="07E0DDBF" w:rsidR="00F774B1" w:rsidRPr="00B9470D" w:rsidRDefault="003A1486" w:rsidP="00EF4C28">
            <w:pPr>
              <w:jc w:val="both"/>
              <w:rPr>
                <w:rFonts w:ascii="Aptos" w:hAnsi="Aptos"/>
              </w:rPr>
            </w:pPr>
            <w:r>
              <w:rPr>
                <w:rFonts w:ascii="Aptos" w:hAnsi="Aptos"/>
              </w:rPr>
              <w:t>500</w:t>
            </w:r>
          </w:p>
        </w:tc>
        <w:tc>
          <w:tcPr>
            <w:tcW w:w="2254" w:type="dxa"/>
            <w:tcMar>
              <w:top w:w="28" w:type="dxa"/>
              <w:bottom w:w="28" w:type="dxa"/>
            </w:tcMar>
            <w:vAlign w:val="center"/>
          </w:tcPr>
          <w:p w14:paraId="40143D74" w14:textId="7AD938C6" w:rsidR="00F774B1" w:rsidRPr="00B9470D" w:rsidRDefault="5B70158A" w:rsidP="00EF4C28">
            <w:pPr>
              <w:jc w:val="both"/>
            </w:pPr>
            <w:r w:rsidRPr="6F039C94">
              <w:rPr>
                <w:rFonts w:ascii="Aptos" w:hAnsi="Aptos"/>
              </w:rPr>
              <w:t>300</w:t>
            </w:r>
          </w:p>
        </w:tc>
      </w:tr>
      <w:tr w:rsidR="00F774B1" w:rsidRPr="00B9470D" w14:paraId="53B40B62" w14:textId="77777777" w:rsidTr="3E8C6325">
        <w:tc>
          <w:tcPr>
            <w:tcW w:w="2259" w:type="dxa"/>
            <w:tcMar>
              <w:top w:w="28" w:type="dxa"/>
              <w:bottom w:w="28" w:type="dxa"/>
            </w:tcMar>
            <w:vAlign w:val="center"/>
          </w:tcPr>
          <w:p w14:paraId="1F3E07D1" w14:textId="2B4825B2" w:rsidR="00F774B1" w:rsidRPr="00B9470D" w:rsidRDefault="00F774B1" w:rsidP="00EF4C28">
            <w:pPr>
              <w:jc w:val="both"/>
              <w:rPr>
                <w:rFonts w:ascii="Aptos" w:hAnsi="Aptos"/>
                <w:b/>
                <w:bCs/>
              </w:rPr>
            </w:pPr>
            <w:r w:rsidRPr="00B9470D">
              <w:rPr>
                <w:rFonts w:ascii="Aptos" w:hAnsi="Aptos"/>
                <w:b/>
                <w:bCs/>
              </w:rPr>
              <w:t>Title</w:t>
            </w:r>
          </w:p>
        </w:tc>
        <w:tc>
          <w:tcPr>
            <w:tcW w:w="6762" w:type="dxa"/>
            <w:gridSpan w:val="3"/>
            <w:tcMar>
              <w:top w:w="28" w:type="dxa"/>
              <w:bottom w:w="28" w:type="dxa"/>
            </w:tcMar>
            <w:vAlign w:val="center"/>
          </w:tcPr>
          <w:p w14:paraId="4341F07F" w14:textId="3F96C260" w:rsidR="00F774B1" w:rsidRPr="003A1486" w:rsidRDefault="00EB527E" w:rsidP="00EF4C28">
            <w:pPr>
              <w:jc w:val="both"/>
              <w:rPr>
                <w:rFonts w:ascii="Aptos" w:hAnsi="Aptos"/>
                <w:b/>
                <w:bCs/>
              </w:rPr>
            </w:pPr>
            <w:r>
              <w:rPr>
                <w:rFonts w:ascii="Aptos" w:hAnsi="Aptos"/>
                <w:b/>
                <w:bCs/>
              </w:rPr>
              <w:t>Design</w:t>
            </w:r>
          </w:p>
        </w:tc>
      </w:tr>
      <w:tr w:rsidR="00F774B1" w:rsidRPr="00B9470D" w14:paraId="670931AE" w14:textId="77777777" w:rsidTr="3E8C6325">
        <w:tc>
          <w:tcPr>
            <w:tcW w:w="2259" w:type="dxa"/>
            <w:tcMar>
              <w:top w:w="28" w:type="dxa"/>
              <w:bottom w:w="28" w:type="dxa"/>
            </w:tcMar>
            <w:vAlign w:val="center"/>
          </w:tcPr>
          <w:p w14:paraId="3D2580E0" w14:textId="76D501EC" w:rsidR="00F774B1" w:rsidRPr="00B9470D" w:rsidRDefault="00F774B1" w:rsidP="00EF4C28">
            <w:pPr>
              <w:jc w:val="both"/>
              <w:rPr>
                <w:rFonts w:ascii="Aptos" w:hAnsi="Aptos"/>
                <w:b/>
                <w:bCs/>
              </w:rPr>
            </w:pPr>
            <w:r w:rsidRPr="00B9470D">
              <w:rPr>
                <w:rFonts w:ascii="Aptos" w:hAnsi="Aptos"/>
                <w:b/>
                <w:bCs/>
              </w:rPr>
              <w:t>Description</w:t>
            </w:r>
          </w:p>
        </w:tc>
        <w:tc>
          <w:tcPr>
            <w:tcW w:w="6762" w:type="dxa"/>
            <w:gridSpan w:val="3"/>
            <w:tcMar>
              <w:top w:w="28" w:type="dxa"/>
              <w:bottom w:w="28" w:type="dxa"/>
            </w:tcMar>
            <w:vAlign w:val="center"/>
          </w:tcPr>
          <w:p w14:paraId="6EA653AE" w14:textId="04714F5E" w:rsidR="00F774B1" w:rsidRPr="00B9470D" w:rsidRDefault="624938B7" w:rsidP="10E43571">
            <w:pPr>
              <w:jc w:val="both"/>
              <w:rPr>
                <w:rFonts w:ascii="Aptos" w:eastAsia="Aptos" w:hAnsi="Aptos" w:cs="Aptos"/>
                <w:color w:val="000000" w:themeColor="text1"/>
              </w:rPr>
            </w:pPr>
            <w:r w:rsidRPr="10E43571">
              <w:rPr>
                <w:rFonts w:ascii="Aptos" w:eastAsia="Aptos" w:hAnsi="Aptos" w:cs="Aptos"/>
                <w:color w:val="000000" w:themeColor="text1"/>
                <w:lang w:val="en-IE"/>
              </w:rPr>
              <w:t>Tenderers must provide clear design visions for each of the three gym areas.  These must include the following: -</w:t>
            </w:r>
          </w:p>
          <w:p w14:paraId="48B4378B" w14:textId="73D97370" w:rsidR="00F774B1" w:rsidRPr="00B9470D" w:rsidRDefault="624938B7" w:rsidP="10E43571">
            <w:pPr>
              <w:pStyle w:val="ListParagraph"/>
              <w:numPr>
                <w:ilvl w:val="0"/>
                <w:numId w:val="1"/>
              </w:numPr>
              <w:jc w:val="both"/>
              <w:rPr>
                <w:rFonts w:ascii="Aptos" w:eastAsia="Aptos" w:hAnsi="Aptos" w:cs="Aptos"/>
                <w:color w:val="000000" w:themeColor="text1"/>
              </w:rPr>
            </w:pPr>
            <w:r w:rsidRPr="10E43571">
              <w:rPr>
                <w:rFonts w:ascii="Aptos" w:eastAsia="Aptos" w:hAnsi="Aptos" w:cs="Aptos"/>
                <w:color w:val="000000" w:themeColor="text1"/>
                <w:lang w:val="en-IE"/>
              </w:rPr>
              <w:t xml:space="preserve">Concept design proposals and mood boards </w:t>
            </w:r>
          </w:p>
          <w:p w14:paraId="15B9128F" w14:textId="2350E678" w:rsidR="00F774B1" w:rsidRPr="00B9470D" w:rsidRDefault="624938B7" w:rsidP="10E43571">
            <w:pPr>
              <w:pStyle w:val="ListParagraph"/>
              <w:numPr>
                <w:ilvl w:val="0"/>
                <w:numId w:val="1"/>
              </w:numPr>
              <w:jc w:val="both"/>
              <w:rPr>
                <w:rFonts w:ascii="Aptos" w:eastAsia="Aptos" w:hAnsi="Aptos" w:cs="Aptos"/>
                <w:color w:val="000000" w:themeColor="text1"/>
              </w:rPr>
            </w:pPr>
            <w:r w:rsidRPr="10E43571">
              <w:rPr>
                <w:rFonts w:ascii="Aptos" w:eastAsia="Aptos" w:hAnsi="Aptos" w:cs="Aptos"/>
                <w:color w:val="000000" w:themeColor="text1"/>
                <w:lang w:val="en-IE"/>
              </w:rPr>
              <w:t>Detailed layout drawings (CAD)</w:t>
            </w:r>
          </w:p>
          <w:p w14:paraId="44AE0BD2" w14:textId="6869876F" w:rsidR="00A862D4" w:rsidRPr="00A862D4" w:rsidRDefault="00BD597C" w:rsidP="10E43571">
            <w:pPr>
              <w:pStyle w:val="ListParagraph"/>
              <w:numPr>
                <w:ilvl w:val="0"/>
                <w:numId w:val="1"/>
              </w:numPr>
              <w:jc w:val="both"/>
              <w:rPr>
                <w:rFonts w:ascii="Aptos" w:eastAsia="Aptos" w:hAnsi="Aptos" w:cs="Aptos"/>
                <w:color w:val="000000" w:themeColor="text1"/>
              </w:rPr>
            </w:pPr>
            <w:r>
              <w:rPr>
                <w:rFonts w:ascii="Aptos" w:eastAsia="Aptos" w:hAnsi="Aptos" w:cs="Aptos"/>
                <w:color w:val="000000" w:themeColor="text1"/>
                <w:lang w:val="en-IE"/>
              </w:rPr>
              <w:t xml:space="preserve">Design delivery </w:t>
            </w:r>
            <w:r w:rsidR="00A862D4">
              <w:rPr>
                <w:rFonts w:ascii="Aptos" w:eastAsia="Aptos" w:hAnsi="Aptos" w:cs="Aptos"/>
                <w:color w:val="000000" w:themeColor="text1"/>
                <w:lang w:val="en-IE"/>
              </w:rPr>
              <w:t>timeline</w:t>
            </w:r>
            <w:r w:rsidR="00A862D4" w:rsidRPr="10E43571">
              <w:rPr>
                <w:rFonts w:ascii="Aptos" w:eastAsia="Aptos" w:hAnsi="Aptos" w:cs="Aptos"/>
                <w:color w:val="000000" w:themeColor="text1"/>
                <w:lang w:val="en-IE"/>
              </w:rPr>
              <w:t xml:space="preserve"> </w:t>
            </w:r>
          </w:p>
          <w:p w14:paraId="3B5AB8A2" w14:textId="756F2A13" w:rsidR="00956F57" w:rsidRPr="00956F57" w:rsidRDefault="00A862D4" w:rsidP="10E43571">
            <w:pPr>
              <w:pStyle w:val="ListParagraph"/>
              <w:numPr>
                <w:ilvl w:val="0"/>
                <w:numId w:val="1"/>
              </w:numPr>
              <w:jc w:val="both"/>
              <w:rPr>
                <w:rFonts w:ascii="Aptos" w:eastAsia="Aptos" w:hAnsi="Aptos" w:cs="Aptos"/>
                <w:color w:val="000000" w:themeColor="text1"/>
              </w:rPr>
            </w:pPr>
            <w:r w:rsidRPr="10E43571">
              <w:rPr>
                <w:rFonts w:ascii="Aptos" w:eastAsia="Aptos" w:hAnsi="Aptos" w:cs="Aptos"/>
                <w:color w:val="000000" w:themeColor="text1"/>
                <w:lang w:val="en-IE"/>
              </w:rPr>
              <w:t>Full</w:t>
            </w:r>
            <w:r w:rsidR="624938B7" w:rsidRPr="10E43571">
              <w:rPr>
                <w:rFonts w:ascii="Aptos" w:eastAsia="Aptos" w:hAnsi="Aptos" w:cs="Aptos"/>
                <w:color w:val="000000" w:themeColor="text1"/>
                <w:lang w:val="en-IE"/>
              </w:rPr>
              <w:t xml:space="preserve"> cost breakdown (design, supply, installation – to be included in Appendix 3 </w:t>
            </w:r>
          </w:p>
          <w:p w14:paraId="74B51C0E" w14:textId="3130D2AB" w:rsidR="000E0171" w:rsidRPr="000E0171" w:rsidRDefault="000E0171" w:rsidP="000E0171">
            <w:pPr>
              <w:pStyle w:val="ListParagraph"/>
              <w:numPr>
                <w:ilvl w:val="0"/>
                <w:numId w:val="1"/>
              </w:numPr>
              <w:jc w:val="both"/>
              <w:rPr>
                <w:rFonts w:ascii="Aptos" w:eastAsia="Aptos" w:hAnsi="Aptos" w:cs="Aptos"/>
                <w:color w:val="000000" w:themeColor="text1"/>
                <w:lang w:val="en-IE"/>
              </w:rPr>
            </w:pPr>
            <w:r>
              <w:rPr>
                <w:rFonts w:ascii="Aptos" w:eastAsia="Aptos" w:hAnsi="Aptos" w:cs="Aptos"/>
                <w:color w:val="000000" w:themeColor="text1"/>
                <w:lang w:val="en-IE"/>
              </w:rPr>
              <w:t>P</w:t>
            </w:r>
            <w:r w:rsidRPr="000E0171">
              <w:rPr>
                <w:rFonts w:ascii="Aptos" w:eastAsia="Aptos" w:hAnsi="Aptos" w:cs="Aptos"/>
                <w:color w:val="000000" w:themeColor="text1"/>
                <w:lang w:val="en-IE"/>
              </w:rPr>
              <w:t>roject management approach including lessons learned from previous projects which can be applied in this contract</w:t>
            </w:r>
          </w:p>
          <w:p w14:paraId="4E888954" w14:textId="7F1EF797" w:rsidR="00F774B1" w:rsidRPr="00B9470D" w:rsidRDefault="00F774B1" w:rsidP="3E8C6325">
            <w:pPr>
              <w:pStyle w:val="ListParagraph"/>
              <w:jc w:val="both"/>
              <w:rPr>
                <w:rFonts w:ascii="Aptos" w:eastAsia="Aptos" w:hAnsi="Aptos" w:cs="Aptos"/>
                <w:color w:val="000000" w:themeColor="text1"/>
                <w:lang w:val="en-IE"/>
              </w:rPr>
            </w:pPr>
          </w:p>
        </w:tc>
      </w:tr>
      <w:bookmarkEnd w:id="68"/>
      <w:tr w:rsidR="003A1486" w:rsidRPr="00B9470D" w14:paraId="23616812" w14:textId="77777777" w:rsidTr="3E8C6325">
        <w:tc>
          <w:tcPr>
            <w:tcW w:w="2259" w:type="dxa"/>
            <w:vMerge w:val="restart"/>
            <w:shd w:val="clear" w:color="auto" w:fill="00284A"/>
            <w:tcMar>
              <w:top w:w="28" w:type="dxa"/>
              <w:bottom w:w="28" w:type="dxa"/>
            </w:tcMar>
            <w:vAlign w:val="center"/>
          </w:tcPr>
          <w:p w14:paraId="22777537" w14:textId="1E08D240" w:rsidR="003A1486" w:rsidRPr="00B9470D" w:rsidRDefault="003A1486" w:rsidP="00663241">
            <w:pPr>
              <w:jc w:val="both"/>
              <w:rPr>
                <w:rFonts w:ascii="Aptos" w:hAnsi="Aptos"/>
                <w:b/>
                <w:bCs/>
                <w:sz w:val="24"/>
                <w:szCs w:val="24"/>
              </w:rPr>
            </w:pPr>
            <w:r w:rsidRPr="00B9470D">
              <w:rPr>
                <w:rFonts w:ascii="Aptos" w:hAnsi="Aptos"/>
                <w:b/>
                <w:bCs/>
                <w:sz w:val="24"/>
                <w:szCs w:val="24"/>
              </w:rPr>
              <w:t xml:space="preserve">Criterion </w:t>
            </w:r>
            <w:r>
              <w:rPr>
                <w:rFonts w:ascii="Aptos" w:hAnsi="Aptos"/>
                <w:b/>
                <w:bCs/>
                <w:sz w:val="24"/>
                <w:szCs w:val="24"/>
              </w:rPr>
              <w:t>E</w:t>
            </w:r>
          </w:p>
        </w:tc>
        <w:tc>
          <w:tcPr>
            <w:tcW w:w="2254" w:type="dxa"/>
            <w:tcMar>
              <w:top w:w="28" w:type="dxa"/>
              <w:bottom w:w="28" w:type="dxa"/>
            </w:tcMar>
            <w:vAlign w:val="center"/>
          </w:tcPr>
          <w:p w14:paraId="5BD88D21" w14:textId="77777777" w:rsidR="003A1486" w:rsidRPr="00B9470D" w:rsidRDefault="003A1486" w:rsidP="00663241">
            <w:pPr>
              <w:jc w:val="both"/>
              <w:rPr>
                <w:rFonts w:ascii="Aptos" w:hAnsi="Aptos"/>
                <w:b/>
                <w:bCs/>
              </w:rPr>
            </w:pPr>
            <w:r w:rsidRPr="00B9470D">
              <w:rPr>
                <w:rFonts w:ascii="Aptos" w:hAnsi="Aptos"/>
                <w:b/>
                <w:bCs/>
              </w:rPr>
              <w:t>Weighting</w:t>
            </w:r>
          </w:p>
        </w:tc>
        <w:tc>
          <w:tcPr>
            <w:tcW w:w="2254" w:type="dxa"/>
            <w:tcMar>
              <w:top w:w="28" w:type="dxa"/>
              <w:bottom w:w="28" w:type="dxa"/>
            </w:tcMar>
            <w:vAlign w:val="center"/>
          </w:tcPr>
          <w:p w14:paraId="1DAB1623" w14:textId="77777777" w:rsidR="003A1486" w:rsidRPr="00B9470D" w:rsidRDefault="003A1486" w:rsidP="00663241">
            <w:pPr>
              <w:jc w:val="both"/>
              <w:rPr>
                <w:rFonts w:ascii="Aptos" w:hAnsi="Aptos"/>
                <w:b/>
                <w:bCs/>
              </w:rPr>
            </w:pPr>
            <w:r w:rsidRPr="00B9470D">
              <w:rPr>
                <w:rFonts w:ascii="Aptos" w:hAnsi="Aptos"/>
                <w:b/>
                <w:bCs/>
              </w:rPr>
              <w:t>Maximum Marks</w:t>
            </w:r>
          </w:p>
        </w:tc>
        <w:tc>
          <w:tcPr>
            <w:tcW w:w="2254" w:type="dxa"/>
            <w:tcMar>
              <w:top w:w="28" w:type="dxa"/>
              <w:bottom w:w="28" w:type="dxa"/>
            </w:tcMar>
            <w:vAlign w:val="center"/>
          </w:tcPr>
          <w:p w14:paraId="477D0CD0" w14:textId="35F35F9F" w:rsidR="003A1486" w:rsidRPr="00B9470D" w:rsidRDefault="003A1486" w:rsidP="00663241">
            <w:pPr>
              <w:jc w:val="both"/>
              <w:rPr>
                <w:rFonts w:ascii="Aptos" w:hAnsi="Aptos"/>
                <w:b/>
                <w:bCs/>
              </w:rPr>
            </w:pPr>
            <w:r w:rsidRPr="00B9470D">
              <w:rPr>
                <w:rFonts w:ascii="Aptos" w:hAnsi="Aptos"/>
                <w:b/>
                <w:bCs/>
              </w:rPr>
              <w:t xml:space="preserve">Minimum Marks </w:t>
            </w:r>
            <w:r w:rsidR="45E47825" w:rsidRPr="6F039C94">
              <w:rPr>
                <w:rFonts w:ascii="Aptos" w:hAnsi="Aptos"/>
              </w:rPr>
              <w:t>6</w:t>
            </w:r>
            <w:r w:rsidR="0C73AA52" w:rsidRPr="6F039C94">
              <w:rPr>
                <w:rFonts w:ascii="Aptos" w:hAnsi="Aptos"/>
              </w:rPr>
              <w:t>0</w:t>
            </w:r>
            <w:r w:rsidRPr="00B9470D">
              <w:rPr>
                <w:rFonts w:ascii="Aptos" w:hAnsi="Aptos"/>
              </w:rPr>
              <w:t>%</w:t>
            </w:r>
          </w:p>
        </w:tc>
      </w:tr>
      <w:tr w:rsidR="003A1486" w:rsidRPr="00B9470D" w14:paraId="0526DBD2" w14:textId="77777777" w:rsidTr="3E8C6325">
        <w:tc>
          <w:tcPr>
            <w:tcW w:w="2259" w:type="dxa"/>
            <w:vMerge/>
            <w:tcMar>
              <w:top w:w="28" w:type="dxa"/>
              <w:bottom w:w="28" w:type="dxa"/>
            </w:tcMar>
            <w:vAlign w:val="center"/>
          </w:tcPr>
          <w:p w14:paraId="6AE25294" w14:textId="77777777" w:rsidR="003A1486" w:rsidRPr="00B9470D" w:rsidRDefault="003A1486" w:rsidP="00663241">
            <w:pPr>
              <w:jc w:val="both"/>
              <w:rPr>
                <w:rFonts w:ascii="Aptos" w:hAnsi="Aptos"/>
                <w:b/>
                <w:bCs/>
              </w:rPr>
            </w:pPr>
          </w:p>
        </w:tc>
        <w:tc>
          <w:tcPr>
            <w:tcW w:w="2254" w:type="dxa"/>
            <w:tcMar>
              <w:top w:w="28" w:type="dxa"/>
              <w:bottom w:w="28" w:type="dxa"/>
            </w:tcMar>
            <w:vAlign w:val="center"/>
          </w:tcPr>
          <w:p w14:paraId="0786E205" w14:textId="0FCBD282" w:rsidR="003A1486" w:rsidRPr="00B9470D" w:rsidRDefault="003A1486" w:rsidP="00663241">
            <w:pPr>
              <w:jc w:val="both"/>
              <w:rPr>
                <w:rFonts w:ascii="Aptos" w:hAnsi="Aptos"/>
              </w:rPr>
            </w:pPr>
            <w:r>
              <w:rPr>
                <w:rFonts w:ascii="Aptos" w:hAnsi="Aptos"/>
              </w:rPr>
              <w:t>5</w:t>
            </w:r>
            <w:r w:rsidRPr="00B9470D">
              <w:rPr>
                <w:rFonts w:ascii="Aptos" w:hAnsi="Aptos"/>
              </w:rPr>
              <w:t>%</w:t>
            </w:r>
          </w:p>
        </w:tc>
        <w:tc>
          <w:tcPr>
            <w:tcW w:w="2254" w:type="dxa"/>
            <w:tcMar>
              <w:top w:w="28" w:type="dxa"/>
              <w:bottom w:w="28" w:type="dxa"/>
            </w:tcMar>
            <w:vAlign w:val="center"/>
          </w:tcPr>
          <w:p w14:paraId="5C997CCE" w14:textId="28FD718A" w:rsidR="003A1486" w:rsidRPr="00B9470D" w:rsidRDefault="003A1486" w:rsidP="00663241">
            <w:pPr>
              <w:jc w:val="both"/>
              <w:rPr>
                <w:rFonts w:ascii="Aptos" w:hAnsi="Aptos"/>
              </w:rPr>
            </w:pPr>
            <w:r>
              <w:rPr>
                <w:rFonts w:ascii="Aptos" w:hAnsi="Aptos"/>
              </w:rPr>
              <w:t>500</w:t>
            </w:r>
          </w:p>
        </w:tc>
        <w:tc>
          <w:tcPr>
            <w:tcW w:w="2254" w:type="dxa"/>
            <w:tcMar>
              <w:top w:w="28" w:type="dxa"/>
              <w:bottom w:w="28" w:type="dxa"/>
            </w:tcMar>
            <w:vAlign w:val="center"/>
          </w:tcPr>
          <w:p w14:paraId="0755E460" w14:textId="0B96094B" w:rsidR="003A1486" w:rsidRPr="00B9470D" w:rsidRDefault="30199E5A" w:rsidP="00663241">
            <w:pPr>
              <w:jc w:val="both"/>
            </w:pPr>
            <w:r w:rsidRPr="6F039C94">
              <w:rPr>
                <w:rFonts w:ascii="Aptos" w:hAnsi="Aptos"/>
              </w:rPr>
              <w:t>300</w:t>
            </w:r>
          </w:p>
        </w:tc>
      </w:tr>
      <w:tr w:rsidR="003A1486" w:rsidRPr="00B9470D" w14:paraId="375F5806" w14:textId="77777777" w:rsidTr="3E8C6325">
        <w:tc>
          <w:tcPr>
            <w:tcW w:w="2259" w:type="dxa"/>
            <w:tcMar>
              <w:top w:w="28" w:type="dxa"/>
              <w:bottom w:w="28" w:type="dxa"/>
            </w:tcMar>
            <w:vAlign w:val="center"/>
          </w:tcPr>
          <w:p w14:paraId="3ECBA975" w14:textId="77777777" w:rsidR="003A1486" w:rsidRPr="00B9470D" w:rsidRDefault="003A1486" w:rsidP="00663241">
            <w:pPr>
              <w:jc w:val="both"/>
              <w:rPr>
                <w:rFonts w:ascii="Aptos" w:hAnsi="Aptos"/>
                <w:b/>
                <w:bCs/>
              </w:rPr>
            </w:pPr>
            <w:r w:rsidRPr="00B9470D">
              <w:rPr>
                <w:rFonts w:ascii="Aptos" w:hAnsi="Aptos"/>
                <w:b/>
                <w:bCs/>
              </w:rPr>
              <w:t>Title</w:t>
            </w:r>
          </w:p>
        </w:tc>
        <w:tc>
          <w:tcPr>
            <w:tcW w:w="6762" w:type="dxa"/>
            <w:gridSpan w:val="3"/>
            <w:tcMar>
              <w:top w:w="28" w:type="dxa"/>
              <w:bottom w:w="28" w:type="dxa"/>
            </w:tcMar>
            <w:vAlign w:val="center"/>
          </w:tcPr>
          <w:p w14:paraId="2630C0C0" w14:textId="009BD460" w:rsidR="003A1486" w:rsidRPr="003A1486" w:rsidRDefault="003A1486" w:rsidP="00663241">
            <w:pPr>
              <w:jc w:val="both"/>
              <w:rPr>
                <w:rFonts w:ascii="Aptos" w:hAnsi="Aptos"/>
                <w:b/>
                <w:bCs/>
              </w:rPr>
            </w:pPr>
            <w:r w:rsidRPr="003A1486">
              <w:rPr>
                <w:rFonts w:ascii="Aptos" w:hAnsi="Aptos"/>
                <w:b/>
                <w:bCs/>
              </w:rPr>
              <w:t>Sustainable Considerations</w:t>
            </w:r>
          </w:p>
        </w:tc>
      </w:tr>
      <w:tr w:rsidR="003A1486" w:rsidRPr="00B9470D" w14:paraId="7E116D11" w14:textId="77777777" w:rsidTr="3E8C6325">
        <w:tc>
          <w:tcPr>
            <w:tcW w:w="2259" w:type="dxa"/>
            <w:tcMar>
              <w:top w:w="28" w:type="dxa"/>
              <w:bottom w:w="28" w:type="dxa"/>
            </w:tcMar>
            <w:vAlign w:val="center"/>
          </w:tcPr>
          <w:p w14:paraId="5FC0A296" w14:textId="77777777" w:rsidR="003A1486" w:rsidRPr="00B9470D" w:rsidRDefault="003A1486" w:rsidP="00663241">
            <w:pPr>
              <w:jc w:val="both"/>
              <w:rPr>
                <w:rFonts w:ascii="Aptos" w:hAnsi="Aptos"/>
                <w:b/>
                <w:bCs/>
              </w:rPr>
            </w:pPr>
            <w:r w:rsidRPr="00B9470D">
              <w:rPr>
                <w:rFonts w:ascii="Aptos" w:hAnsi="Aptos"/>
                <w:b/>
                <w:bCs/>
              </w:rPr>
              <w:t>Description</w:t>
            </w:r>
          </w:p>
        </w:tc>
        <w:tc>
          <w:tcPr>
            <w:tcW w:w="6762" w:type="dxa"/>
            <w:gridSpan w:val="3"/>
            <w:tcMar>
              <w:top w:w="28" w:type="dxa"/>
              <w:bottom w:w="28" w:type="dxa"/>
            </w:tcMar>
            <w:vAlign w:val="center"/>
          </w:tcPr>
          <w:p w14:paraId="4807A89E" w14:textId="77777777" w:rsidR="003A1486" w:rsidRDefault="320AD945" w:rsidP="003A1486">
            <w:pPr>
              <w:jc w:val="both"/>
            </w:pPr>
            <w:r w:rsidRPr="4C936AC5">
              <w:rPr>
                <w:rFonts w:ascii="Aptos" w:hAnsi="Aptos"/>
              </w:rPr>
              <w:t>Tenderers must address the following in your response: -</w:t>
            </w:r>
          </w:p>
          <w:p w14:paraId="092CD7D8" w14:textId="08629D24" w:rsidR="2F0313A5" w:rsidRDefault="2F0313A5" w:rsidP="00BC2920">
            <w:pPr>
              <w:pStyle w:val="ListParagraph"/>
              <w:numPr>
                <w:ilvl w:val="0"/>
                <w:numId w:val="34"/>
              </w:numPr>
              <w:ind w:left="608" w:hanging="248"/>
              <w:jc w:val="both"/>
              <w:rPr>
                <w:rFonts w:ascii="Aptos" w:eastAsia="Calibri" w:hAnsi="Aptos"/>
              </w:rPr>
            </w:pPr>
            <w:r w:rsidRPr="4C936AC5">
              <w:rPr>
                <w:rFonts w:ascii="Aptos" w:eastAsia="Calibri" w:hAnsi="Aptos"/>
              </w:rPr>
              <w:t>Provide power consumption data of running the equipment in various modes of operation</w:t>
            </w:r>
          </w:p>
          <w:p w14:paraId="24C584D1" w14:textId="7C68F965" w:rsidR="003A1486" w:rsidRPr="003A1486" w:rsidRDefault="003A1486" w:rsidP="00BC2920">
            <w:pPr>
              <w:pStyle w:val="ListParagraph"/>
              <w:numPr>
                <w:ilvl w:val="0"/>
                <w:numId w:val="34"/>
              </w:numPr>
              <w:ind w:left="608" w:hanging="248"/>
              <w:jc w:val="both"/>
              <w:rPr>
                <w:rFonts w:ascii="Aptos" w:hAnsi="Aptos"/>
              </w:rPr>
            </w:pPr>
            <w:r w:rsidRPr="003A1486">
              <w:rPr>
                <w:rFonts w:ascii="Aptos" w:hAnsi="Aptos"/>
              </w:rPr>
              <w:t>Expected lifetime of the equipment</w:t>
            </w:r>
          </w:p>
          <w:p w14:paraId="7C2A4E79" w14:textId="22192E40" w:rsidR="003A1486" w:rsidRPr="003A1486" w:rsidRDefault="003A1486" w:rsidP="00BC2920">
            <w:pPr>
              <w:pStyle w:val="ListParagraph"/>
              <w:numPr>
                <w:ilvl w:val="0"/>
                <w:numId w:val="34"/>
              </w:numPr>
              <w:ind w:left="608" w:hanging="248"/>
              <w:jc w:val="both"/>
              <w:rPr>
                <w:rFonts w:ascii="Aptos" w:hAnsi="Aptos"/>
              </w:rPr>
            </w:pPr>
            <w:r w:rsidRPr="3E8C6325">
              <w:rPr>
                <w:rFonts w:ascii="Aptos" w:hAnsi="Aptos"/>
              </w:rPr>
              <w:t>Management of packaging/spare parts/equipment at end of life</w:t>
            </w:r>
          </w:p>
        </w:tc>
      </w:tr>
      <w:tr w:rsidR="00AE3B75" w:rsidRPr="00B9470D" w14:paraId="50492855" w14:textId="77777777" w:rsidTr="3E8C6325">
        <w:tc>
          <w:tcPr>
            <w:tcW w:w="2259" w:type="dxa"/>
            <w:vMerge w:val="restart"/>
            <w:shd w:val="clear" w:color="auto" w:fill="00284A"/>
            <w:tcMar>
              <w:top w:w="28" w:type="dxa"/>
              <w:bottom w:w="28" w:type="dxa"/>
            </w:tcMar>
            <w:vAlign w:val="center"/>
          </w:tcPr>
          <w:p w14:paraId="325DA072" w14:textId="00005C44" w:rsidR="00AE3B75" w:rsidRPr="00B9470D" w:rsidRDefault="00AE3B75" w:rsidP="00663241">
            <w:pPr>
              <w:jc w:val="both"/>
              <w:rPr>
                <w:rFonts w:ascii="Aptos" w:hAnsi="Aptos"/>
                <w:b/>
                <w:bCs/>
                <w:sz w:val="24"/>
                <w:szCs w:val="24"/>
              </w:rPr>
            </w:pPr>
            <w:bookmarkStart w:id="69" w:name="_Hlk234523424"/>
            <w:r w:rsidRPr="00B9470D">
              <w:rPr>
                <w:rFonts w:ascii="Aptos" w:hAnsi="Aptos"/>
                <w:b/>
                <w:bCs/>
                <w:sz w:val="24"/>
                <w:szCs w:val="24"/>
              </w:rPr>
              <w:t xml:space="preserve">Criterion </w:t>
            </w:r>
            <w:r w:rsidR="4BDB1869" w:rsidRPr="2B2A9ED9">
              <w:rPr>
                <w:rFonts w:ascii="Aptos" w:hAnsi="Aptos"/>
                <w:b/>
                <w:bCs/>
                <w:sz w:val="24"/>
                <w:szCs w:val="24"/>
              </w:rPr>
              <w:t>F</w:t>
            </w:r>
          </w:p>
        </w:tc>
        <w:tc>
          <w:tcPr>
            <w:tcW w:w="2254" w:type="dxa"/>
            <w:tcMar>
              <w:top w:w="28" w:type="dxa"/>
              <w:bottom w:w="28" w:type="dxa"/>
            </w:tcMar>
            <w:vAlign w:val="center"/>
          </w:tcPr>
          <w:p w14:paraId="4CE11253" w14:textId="77777777" w:rsidR="00AE3B75" w:rsidRPr="00B9470D" w:rsidRDefault="00AE3B75" w:rsidP="00663241">
            <w:pPr>
              <w:jc w:val="both"/>
              <w:rPr>
                <w:rFonts w:ascii="Aptos" w:hAnsi="Aptos"/>
                <w:b/>
                <w:bCs/>
              </w:rPr>
            </w:pPr>
            <w:r w:rsidRPr="00B9470D">
              <w:rPr>
                <w:rFonts w:ascii="Aptos" w:hAnsi="Aptos"/>
                <w:b/>
                <w:bCs/>
              </w:rPr>
              <w:t>Weighting</w:t>
            </w:r>
          </w:p>
        </w:tc>
        <w:tc>
          <w:tcPr>
            <w:tcW w:w="2254" w:type="dxa"/>
            <w:tcMar>
              <w:top w:w="28" w:type="dxa"/>
              <w:bottom w:w="28" w:type="dxa"/>
            </w:tcMar>
            <w:vAlign w:val="center"/>
          </w:tcPr>
          <w:p w14:paraId="7188DCFB" w14:textId="2A5314BC" w:rsidR="00AE3B75" w:rsidRPr="00B9470D" w:rsidRDefault="00AE3B75" w:rsidP="00663241">
            <w:pPr>
              <w:jc w:val="both"/>
            </w:pPr>
            <w:r w:rsidRPr="3E8C6325">
              <w:rPr>
                <w:rFonts w:ascii="Aptos" w:hAnsi="Aptos"/>
                <w:b/>
                <w:bCs/>
              </w:rPr>
              <w:t>Maximum Marks</w:t>
            </w:r>
          </w:p>
        </w:tc>
        <w:tc>
          <w:tcPr>
            <w:tcW w:w="2254" w:type="dxa"/>
            <w:tcMar>
              <w:top w:w="28" w:type="dxa"/>
              <w:bottom w:w="28" w:type="dxa"/>
            </w:tcMar>
            <w:vAlign w:val="center"/>
          </w:tcPr>
          <w:p w14:paraId="2A92796E" w14:textId="6616D28A" w:rsidR="00AE3B75" w:rsidRPr="00B9470D" w:rsidRDefault="00AE3B75" w:rsidP="00663241">
            <w:pPr>
              <w:jc w:val="both"/>
              <w:rPr>
                <w:rFonts w:ascii="Aptos" w:hAnsi="Aptos"/>
                <w:b/>
                <w:bCs/>
              </w:rPr>
            </w:pPr>
            <w:r w:rsidRPr="00B9470D">
              <w:rPr>
                <w:rFonts w:ascii="Aptos" w:hAnsi="Aptos"/>
                <w:b/>
                <w:bCs/>
              </w:rPr>
              <w:t>Minimum Marks</w:t>
            </w:r>
          </w:p>
        </w:tc>
      </w:tr>
      <w:tr w:rsidR="00AE3B75" w:rsidRPr="00B9470D" w14:paraId="50BA87E7" w14:textId="77777777" w:rsidTr="3E8C6325">
        <w:tc>
          <w:tcPr>
            <w:tcW w:w="2259" w:type="dxa"/>
            <w:vMerge/>
            <w:tcMar>
              <w:top w:w="28" w:type="dxa"/>
              <w:bottom w:w="28" w:type="dxa"/>
            </w:tcMar>
            <w:vAlign w:val="center"/>
          </w:tcPr>
          <w:p w14:paraId="219D27A3" w14:textId="77777777" w:rsidR="00AE3B75" w:rsidRPr="00B9470D" w:rsidRDefault="00AE3B75" w:rsidP="00663241">
            <w:pPr>
              <w:jc w:val="both"/>
              <w:rPr>
                <w:rFonts w:ascii="Aptos" w:hAnsi="Aptos"/>
                <w:b/>
                <w:bCs/>
              </w:rPr>
            </w:pPr>
          </w:p>
        </w:tc>
        <w:tc>
          <w:tcPr>
            <w:tcW w:w="2254" w:type="dxa"/>
            <w:tcMar>
              <w:top w:w="28" w:type="dxa"/>
              <w:bottom w:w="28" w:type="dxa"/>
            </w:tcMar>
            <w:vAlign w:val="center"/>
          </w:tcPr>
          <w:p w14:paraId="25065B21" w14:textId="16524697" w:rsidR="00AE3B75" w:rsidRPr="00B9470D" w:rsidRDefault="7F8D9FFE" w:rsidP="00663241">
            <w:pPr>
              <w:jc w:val="both"/>
              <w:rPr>
                <w:rFonts w:ascii="Aptos" w:hAnsi="Aptos"/>
              </w:rPr>
            </w:pPr>
            <w:r w:rsidRPr="2CAF0E22">
              <w:rPr>
                <w:rFonts w:ascii="Aptos" w:hAnsi="Aptos"/>
              </w:rPr>
              <w:t>35</w:t>
            </w:r>
            <w:r w:rsidR="5CD074FD" w:rsidRPr="2CAF0E22">
              <w:rPr>
                <w:rFonts w:ascii="Aptos" w:hAnsi="Aptos"/>
              </w:rPr>
              <w:t>%</w:t>
            </w:r>
          </w:p>
        </w:tc>
        <w:tc>
          <w:tcPr>
            <w:tcW w:w="2254" w:type="dxa"/>
            <w:tcMar>
              <w:top w:w="28" w:type="dxa"/>
              <w:bottom w:w="28" w:type="dxa"/>
            </w:tcMar>
            <w:vAlign w:val="center"/>
          </w:tcPr>
          <w:p w14:paraId="7FE2BC54" w14:textId="158F3054" w:rsidR="00AE3B75" w:rsidRPr="00B9470D" w:rsidRDefault="57768771" w:rsidP="00663241">
            <w:pPr>
              <w:jc w:val="both"/>
            </w:pPr>
            <w:r w:rsidRPr="2B2A9ED9">
              <w:rPr>
                <w:rFonts w:ascii="Aptos" w:hAnsi="Aptos"/>
              </w:rPr>
              <w:t>3500</w:t>
            </w:r>
          </w:p>
        </w:tc>
        <w:tc>
          <w:tcPr>
            <w:tcW w:w="2254" w:type="dxa"/>
            <w:tcMar>
              <w:top w:w="28" w:type="dxa"/>
              <w:bottom w:w="28" w:type="dxa"/>
            </w:tcMar>
            <w:vAlign w:val="center"/>
          </w:tcPr>
          <w:p w14:paraId="385FDD53" w14:textId="7C4602FD" w:rsidR="00AE3B75" w:rsidRPr="00B9470D" w:rsidRDefault="00AE3B75" w:rsidP="00663241">
            <w:pPr>
              <w:jc w:val="both"/>
              <w:rPr>
                <w:rFonts w:ascii="Aptos" w:hAnsi="Aptos"/>
              </w:rPr>
            </w:pPr>
            <w:r w:rsidRPr="00B9470D">
              <w:rPr>
                <w:rFonts w:ascii="Aptos" w:hAnsi="Aptos"/>
              </w:rPr>
              <w:t>n/a</w:t>
            </w:r>
          </w:p>
        </w:tc>
      </w:tr>
      <w:tr w:rsidR="00AE3B75" w:rsidRPr="00B9470D" w14:paraId="53E42C8D" w14:textId="77777777" w:rsidTr="3E8C6325">
        <w:tc>
          <w:tcPr>
            <w:tcW w:w="2259" w:type="dxa"/>
            <w:tcMar>
              <w:top w:w="28" w:type="dxa"/>
              <w:bottom w:w="28" w:type="dxa"/>
            </w:tcMar>
            <w:vAlign w:val="center"/>
          </w:tcPr>
          <w:p w14:paraId="1EFC7F16" w14:textId="77777777" w:rsidR="00AE3B75" w:rsidRPr="00B9470D" w:rsidRDefault="00AE3B75" w:rsidP="00663241">
            <w:pPr>
              <w:jc w:val="both"/>
              <w:rPr>
                <w:rFonts w:ascii="Aptos" w:hAnsi="Aptos"/>
                <w:b/>
                <w:bCs/>
              </w:rPr>
            </w:pPr>
            <w:r w:rsidRPr="00B9470D">
              <w:rPr>
                <w:rFonts w:ascii="Aptos" w:hAnsi="Aptos"/>
                <w:b/>
                <w:bCs/>
              </w:rPr>
              <w:t>Title</w:t>
            </w:r>
          </w:p>
        </w:tc>
        <w:tc>
          <w:tcPr>
            <w:tcW w:w="6762" w:type="dxa"/>
            <w:gridSpan w:val="3"/>
            <w:tcMar>
              <w:top w:w="28" w:type="dxa"/>
              <w:bottom w:w="28" w:type="dxa"/>
            </w:tcMar>
            <w:vAlign w:val="center"/>
          </w:tcPr>
          <w:p w14:paraId="57A4447C" w14:textId="6902F155" w:rsidR="00AE3B75" w:rsidRPr="00B9470D" w:rsidRDefault="001C7788" w:rsidP="00663241">
            <w:pPr>
              <w:jc w:val="both"/>
              <w:rPr>
                <w:rFonts w:ascii="Aptos" w:hAnsi="Aptos"/>
              </w:rPr>
            </w:pPr>
            <w:r>
              <w:rPr>
                <w:rFonts w:ascii="Aptos" w:hAnsi="Aptos"/>
              </w:rPr>
              <w:t>Ultimate Cost</w:t>
            </w:r>
          </w:p>
        </w:tc>
      </w:tr>
      <w:tr w:rsidR="00AE3B75" w:rsidRPr="00B9470D" w14:paraId="4370AC57" w14:textId="77777777" w:rsidTr="3E8C6325">
        <w:tc>
          <w:tcPr>
            <w:tcW w:w="2259" w:type="dxa"/>
            <w:tcMar>
              <w:top w:w="28" w:type="dxa"/>
              <w:bottom w:w="28" w:type="dxa"/>
            </w:tcMar>
            <w:vAlign w:val="center"/>
          </w:tcPr>
          <w:p w14:paraId="738DFF73" w14:textId="77777777" w:rsidR="00AE3B75" w:rsidRPr="00B9470D" w:rsidRDefault="00AE3B75" w:rsidP="00663241">
            <w:pPr>
              <w:jc w:val="both"/>
              <w:rPr>
                <w:rFonts w:ascii="Aptos" w:hAnsi="Aptos"/>
                <w:b/>
                <w:bCs/>
              </w:rPr>
            </w:pPr>
            <w:r w:rsidRPr="00B9470D">
              <w:rPr>
                <w:rFonts w:ascii="Aptos" w:hAnsi="Aptos"/>
                <w:b/>
                <w:bCs/>
              </w:rPr>
              <w:t>Description</w:t>
            </w:r>
          </w:p>
        </w:tc>
        <w:tc>
          <w:tcPr>
            <w:tcW w:w="6762" w:type="dxa"/>
            <w:gridSpan w:val="3"/>
            <w:tcMar>
              <w:top w:w="28" w:type="dxa"/>
              <w:bottom w:w="28" w:type="dxa"/>
            </w:tcMar>
            <w:vAlign w:val="center"/>
          </w:tcPr>
          <w:p w14:paraId="111F21CB" w14:textId="5A95B690" w:rsidR="00AE3B75" w:rsidRDefault="001C7788" w:rsidP="00663241">
            <w:pPr>
              <w:jc w:val="both"/>
              <w:rPr>
                <w:rFonts w:ascii="Aptos" w:hAnsi="Aptos"/>
              </w:rPr>
            </w:pPr>
            <w:r>
              <w:rPr>
                <w:rFonts w:ascii="Aptos" w:hAnsi="Aptos"/>
              </w:rPr>
              <w:t xml:space="preserve">Tenderers must complete and include Appendix </w:t>
            </w:r>
            <w:r w:rsidR="2BA5FEC9" w:rsidRPr="6F039C94">
              <w:rPr>
                <w:rFonts w:ascii="Aptos" w:hAnsi="Aptos"/>
              </w:rPr>
              <w:t>3</w:t>
            </w:r>
            <w:r>
              <w:rPr>
                <w:rFonts w:ascii="Aptos" w:hAnsi="Aptos"/>
              </w:rPr>
              <w:t xml:space="preserve"> – Price Schedule as part of your response.</w:t>
            </w:r>
            <w:r w:rsidR="005B2D90">
              <w:rPr>
                <w:rFonts w:ascii="Aptos" w:hAnsi="Aptos"/>
              </w:rPr>
              <w:t xml:space="preserve"> </w:t>
            </w:r>
            <w:r w:rsidR="005B2D90" w:rsidRPr="005B2D90">
              <w:rPr>
                <w:rFonts w:ascii="Aptos" w:hAnsi="Aptos"/>
              </w:rPr>
              <w:t>Full cost breakdown for design, supply, installation (to be included in Appendix 3 – UCC Gym Equipment Price Schedule</w:t>
            </w:r>
          </w:p>
          <w:p w14:paraId="4DECD57A" w14:textId="2D1A99F9" w:rsidR="001C7788" w:rsidRDefault="001C7788" w:rsidP="00663241">
            <w:pPr>
              <w:jc w:val="both"/>
              <w:rPr>
                <w:rFonts w:ascii="Aptos" w:hAnsi="Aptos"/>
              </w:rPr>
            </w:pPr>
            <w:r>
              <w:rPr>
                <w:rFonts w:ascii="Aptos" w:hAnsi="Aptos"/>
              </w:rPr>
              <w:t xml:space="preserve">Ultimate Cost </w:t>
            </w:r>
            <w:r w:rsidR="003A1486">
              <w:rPr>
                <w:rFonts w:ascii="Aptos" w:hAnsi="Aptos"/>
              </w:rPr>
              <w:t>will</w:t>
            </w:r>
            <w:r>
              <w:rPr>
                <w:rFonts w:ascii="Aptos" w:hAnsi="Aptos"/>
              </w:rPr>
              <w:t xml:space="preserve"> include all costs:</w:t>
            </w:r>
          </w:p>
          <w:p w14:paraId="154D9CFE" w14:textId="21F2F4A0" w:rsidR="001C7788" w:rsidRPr="001C7788" w:rsidRDefault="001C7788" w:rsidP="00BC2920">
            <w:pPr>
              <w:pStyle w:val="ListParagraph"/>
              <w:numPr>
                <w:ilvl w:val="0"/>
                <w:numId w:val="31"/>
              </w:numPr>
              <w:jc w:val="both"/>
              <w:rPr>
                <w:rFonts w:ascii="Aptos" w:hAnsi="Aptos"/>
              </w:rPr>
            </w:pPr>
            <w:r w:rsidRPr="001C7788">
              <w:rPr>
                <w:rFonts w:ascii="Aptos" w:hAnsi="Aptos"/>
              </w:rPr>
              <w:t>Capital price</w:t>
            </w:r>
          </w:p>
          <w:p w14:paraId="5D8C8088" w14:textId="3BC24192" w:rsidR="001C7788" w:rsidRPr="001C7788" w:rsidRDefault="001C7788" w:rsidP="00BC2920">
            <w:pPr>
              <w:pStyle w:val="ListParagraph"/>
              <w:numPr>
                <w:ilvl w:val="0"/>
                <w:numId w:val="31"/>
              </w:numPr>
              <w:jc w:val="both"/>
              <w:rPr>
                <w:rFonts w:ascii="Aptos" w:hAnsi="Aptos"/>
              </w:rPr>
            </w:pPr>
            <w:r w:rsidRPr="001C7788">
              <w:rPr>
                <w:rFonts w:ascii="Aptos" w:hAnsi="Aptos"/>
              </w:rPr>
              <w:t>Delivery Costs (Incoterm DAP)</w:t>
            </w:r>
          </w:p>
          <w:p w14:paraId="722BCD73" w14:textId="7112B99E" w:rsidR="001C7788" w:rsidRPr="001C7788" w:rsidRDefault="123D0BF3" w:rsidP="00BC2920">
            <w:pPr>
              <w:pStyle w:val="ListParagraph"/>
              <w:numPr>
                <w:ilvl w:val="0"/>
                <w:numId w:val="31"/>
              </w:numPr>
              <w:jc w:val="both"/>
              <w:rPr>
                <w:rFonts w:ascii="Aptos" w:hAnsi="Aptos"/>
              </w:rPr>
            </w:pPr>
            <w:r w:rsidRPr="4C936AC5">
              <w:rPr>
                <w:rFonts w:ascii="Aptos" w:hAnsi="Aptos"/>
              </w:rPr>
              <w:t xml:space="preserve"> Installation</w:t>
            </w:r>
          </w:p>
          <w:p w14:paraId="3C8F8211" w14:textId="07E1A1DC" w:rsidR="455A82B4" w:rsidRDefault="455A82B4" w:rsidP="00BC2920">
            <w:pPr>
              <w:pStyle w:val="ListParagraph"/>
              <w:numPr>
                <w:ilvl w:val="0"/>
                <w:numId w:val="31"/>
              </w:numPr>
              <w:jc w:val="both"/>
              <w:rPr>
                <w:rFonts w:ascii="Aptos" w:hAnsi="Aptos"/>
              </w:rPr>
            </w:pPr>
            <w:r w:rsidRPr="4C936AC5">
              <w:rPr>
                <w:rFonts w:ascii="Aptos" w:hAnsi="Aptos"/>
              </w:rPr>
              <w:t>Consumable</w:t>
            </w:r>
          </w:p>
          <w:p w14:paraId="1575B223" w14:textId="082859D2" w:rsidR="001C7788" w:rsidRPr="001C7788" w:rsidRDefault="001C7788" w:rsidP="00BC2920">
            <w:pPr>
              <w:pStyle w:val="ListParagraph"/>
              <w:numPr>
                <w:ilvl w:val="0"/>
                <w:numId w:val="31"/>
              </w:numPr>
              <w:jc w:val="both"/>
              <w:rPr>
                <w:rFonts w:ascii="Aptos" w:hAnsi="Aptos"/>
              </w:rPr>
            </w:pPr>
            <w:r w:rsidRPr="001C7788">
              <w:rPr>
                <w:rFonts w:ascii="Aptos" w:hAnsi="Aptos"/>
              </w:rPr>
              <w:t>Commissioning</w:t>
            </w:r>
          </w:p>
          <w:p w14:paraId="5F3F97D8" w14:textId="203CF96A" w:rsidR="001C7788" w:rsidRPr="001C7788" w:rsidRDefault="001C7788" w:rsidP="00BC2920">
            <w:pPr>
              <w:pStyle w:val="ListParagraph"/>
              <w:numPr>
                <w:ilvl w:val="0"/>
                <w:numId w:val="31"/>
              </w:numPr>
              <w:jc w:val="both"/>
              <w:rPr>
                <w:rFonts w:ascii="Aptos" w:hAnsi="Aptos"/>
              </w:rPr>
            </w:pPr>
            <w:r w:rsidRPr="001C7788">
              <w:rPr>
                <w:rFonts w:ascii="Aptos" w:hAnsi="Aptos"/>
              </w:rPr>
              <w:t>Validation</w:t>
            </w:r>
          </w:p>
          <w:p w14:paraId="25B11CFA" w14:textId="4DDA320C" w:rsidR="001C7788" w:rsidRPr="001C7788" w:rsidRDefault="123D0BF3" w:rsidP="00BC2920">
            <w:pPr>
              <w:pStyle w:val="ListParagraph"/>
              <w:numPr>
                <w:ilvl w:val="0"/>
                <w:numId w:val="31"/>
              </w:numPr>
              <w:jc w:val="both"/>
              <w:rPr>
                <w:rFonts w:ascii="Aptos" w:hAnsi="Aptos"/>
              </w:rPr>
            </w:pPr>
            <w:r w:rsidRPr="4C936AC5">
              <w:rPr>
                <w:rFonts w:ascii="Aptos" w:hAnsi="Aptos"/>
              </w:rPr>
              <w:t>Training costs</w:t>
            </w:r>
          </w:p>
          <w:p w14:paraId="31354BCE" w14:textId="4D580CE4" w:rsidR="49E298F1" w:rsidRDefault="49E298F1" w:rsidP="00BC2920">
            <w:pPr>
              <w:pStyle w:val="ListParagraph"/>
              <w:numPr>
                <w:ilvl w:val="0"/>
                <w:numId w:val="31"/>
              </w:numPr>
              <w:jc w:val="both"/>
              <w:rPr>
                <w:rFonts w:ascii="Aptos" w:hAnsi="Aptos"/>
              </w:rPr>
            </w:pPr>
            <w:r w:rsidRPr="4C936AC5">
              <w:rPr>
                <w:rFonts w:ascii="Aptos" w:hAnsi="Aptos"/>
              </w:rPr>
              <w:t>Disposal costs</w:t>
            </w:r>
          </w:p>
          <w:p w14:paraId="7F3D17A0" w14:textId="1F7FDAA3" w:rsidR="001C7788" w:rsidRPr="001C7788" w:rsidRDefault="001C7788" w:rsidP="00BC2920">
            <w:pPr>
              <w:pStyle w:val="ListParagraph"/>
              <w:numPr>
                <w:ilvl w:val="0"/>
                <w:numId w:val="31"/>
              </w:numPr>
              <w:jc w:val="both"/>
              <w:rPr>
                <w:rFonts w:ascii="Aptos" w:hAnsi="Aptos"/>
              </w:rPr>
            </w:pPr>
            <w:r w:rsidRPr="001C7788">
              <w:rPr>
                <w:rFonts w:ascii="Aptos" w:hAnsi="Aptos"/>
              </w:rPr>
              <w:t>After-sales including warranties for all elements outlined in Appendix 1.</w:t>
            </w:r>
          </w:p>
          <w:p w14:paraId="298DE400" w14:textId="7152F4E7" w:rsidR="001C7788" w:rsidRPr="00B9470D" w:rsidRDefault="001C7788" w:rsidP="00663241">
            <w:pPr>
              <w:jc w:val="both"/>
              <w:rPr>
                <w:rFonts w:ascii="Aptos" w:hAnsi="Aptos"/>
              </w:rPr>
            </w:pPr>
          </w:p>
        </w:tc>
      </w:tr>
      <w:bookmarkEnd w:id="67"/>
      <w:bookmarkEnd w:id="69"/>
    </w:tbl>
    <w:p w14:paraId="61CF8E27" w14:textId="4F26A232" w:rsidR="00A86EFE" w:rsidRPr="00B9470D" w:rsidRDefault="00A86EFE" w:rsidP="006964D6">
      <w:pPr>
        <w:jc w:val="both"/>
        <w:rPr>
          <w:rFonts w:ascii="Aptos" w:hAnsi="Aptos"/>
        </w:rPr>
      </w:pPr>
    </w:p>
    <w:p w14:paraId="53E48438" w14:textId="0D3F6F82" w:rsidR="005C6755" w:rsidRPr="00B9470D" w:rsidRDefault="00A86EFE" w:rsidP="00EF4C28">
      <w:pPr>
        <w:jc w:val="both"/>
        <w:rPr>
          <w:rFonts w:ascii="Aptos" w:hAnsi="Aptos"/>
        </w:rPr>
      </w:pPr>
      <w:r w:rsidRPr="00B9470D">
        <w:rPr>
          <w:rFonts w:ascii="Aptos" w:hAnsi="Aptos"/>
        </w:rPr>
        <w:t>Tenderers should ensure in their tenders that they provide detailed information in respect of all aspects of the award criteria as stated above. This will enable the awarding authority to assess fully the extent of their offers.</w:t>
      </w:r>
    </w:p>
    <w:p w14:paraId="0D299BAF" w14:textId="77777777" w:rsidR="00EA6CF0" w:rsidRPr="00B9470D" w:rsidRDefault="00EA6CF0" w:rsidP="00EF4C28">
      <w:pPr>
        <w:jc w:val="both"/>
        <w:rPr>
          <w:rFonts w:ascii="Aptos" w:hAnsi="Aptos"/>
        </w:rPr>
      </w:pPr>
    </w:p>
    <w:p w14:paraId="55B22A78" w14:textId="570EA5F6" w:rsidR="008C06E3" w:rsidRPr="00B9470D" w:rsidRDefault="008C06E3" w:rsidP="005D6F80">
      <w:pPr>
        <w:pStyle w:val="Heading2"/>
      </w:pPr>
      <w:bookmarkStart w:id="70" w:name="_Toc233984122"/>
      <w:r w:rsidRPr="00B9470D">
        <w:t>Methodology for scoring Qualitative Criteria</w:t>
      </w:r>
      <w:bookmarkEnd w:id="70"/>
    </w:p>
    <w:p w14:paraId="01510DFF" w14:textId="459ABECE" w:rsidR="009C05C5" w:rsidRPr="00B9470D" w:rsidRDefault="009C05C5" w:rsidP="001E495B">
      <w:pPr>
        <w:jc w:val="both"/>
        <w:rPr>
          <w:rFonts w:ascii="Aptos" w:hAnsi="Aptos"/>
        </w:rPr>
      </w:pPr>
      <w:r w:rsidRPr="00B9470D">
        <w:rPr>
          <w:rFonts w:ascii="Aptos" w:hAnsi="Aptos"/>
        </w:rPr>
        <w:t>Marks in the score ranges outlined below can be awarded where responses so merit additional marks.</w:t>
      </w:r>
    </w:p>
    <w:tbl>
      <w:tblPr>
        <w:tblStyle w:val="TableGrid"/>
        <w:tblW w:w="9016" w:type="dxa"/>
        <w:tblLook w:val="04A0" w:firstRow="1" w:lastRow="0" w:firstColumn="1" w:lastColumn="0" w:noHBand="0" w:noVBand="1"/>
      </w:tblPr>
      <w:tblGrid>
        <w:gridCol w:w="1380"/>
        <w:gridCol w:w="1740"/>
        <w:gridCol w:w="5896"/>
      </w:tblGrid>
      <w:tr w:rsidR="008C06E3" w:rsidRPr="00B9470D" w14:paraId="2F22BBA9" w14:textId="77777777" w:rsidTr="17D1D384">
        <w:tc>
          <w:tcPr>
            <w:tcW w:w="1380" w:type="dxa"/>
            <w:tcBorders>
              <w:right w:val="single" w:sz="4" w:space="0" w:color="FFFFFF" w:themeColor="background1"/>
            </w:tcBorders>
            <w:shd w:val="clear" w:color="auto" w:fill="00284A"/>
            <w:tcMar>
              <w:top w:w="28" w:type="dxa"/>
              <w:bottom w:w="28" w:type="dxa"/>
            </w:tcMar>
            <w:vAlign w:val="center"/>
          </w:tcPr>
          <w:p w14:paraId="4541431A" w14:textId="31DB9BD1" w:rsidR="008C06E3" w:rsidRPr="00B9470D" w:rsidRDefault="00D94A5A" w:rsidP="00EF4C28">
            <w:pPr>
              <w:jc w:val="both"/>
              <w:rPr>
                <w:rFonts w:ascii="Aptos" w:hAnsi="Aptos"/>
                <w:b/>
                <w:bCs/>
              </w:rPr>
            </w:pPr>
            <w:r w:rsidRPr="00B9470D">
              <w:rPr>
                <w:rFonts w:ascii="Aptos" w:hAnsi="Aptos"/>
                <w:b/>
                <w:bCs/>
              </w:rPr>
              <w:t>Score</w:t>
            </w:r>
          </w:p>
        </w:tc>
        <w:tc>
          <w:tcPr>
            <w:tcW w:w="1740" w:type="dxa"/>
            <w:tcBorders>
              <w:left w:val="single" w:sz="4" w:space="0" w:color="FFFFFF" w:themeColor="background1"/>
              <w:right w:val="single" w:sz="4" w:space="0" w:color="FFFFFF" w:themeColor="background1"/>
            </w:tcBorders>
            <w:shd w:val="clear" w:color="auto" w:fill="00284A"/>
            <w:tcMar>
              <w:top w:w="28" w:type="dxa"/>
              <w:bottom w:w="28" w:type="dxa"/>
            </w:tcMar>
            <w:vAlign w:val="center"/>
          </w:tcPr>
          <w:p w14:paraId="73B81755" w14:textId="2BB2DB3E" w:rsidR="008C06E3" w:rsidRPr="00B9470D" w:rsidRDefault="007339BE" w:rsidP="00EF4C28">
            <w:pPr>
              <w:jc w:val="both"/>
              <w:rPr>
                <w:rFonts w:ascii="Aptos" w:hAnsi="Aptos"/>
                <w:b/>
                <w:bCs/>
              </w:rPr>
            </w:pPr>
            <w:r w:rsidRPr="00B9470D">
              <w:rPr>
                <w:rFonts w:ascii="Aptos" w:hAnsi="Aptos"/>
                <w:b/>
                <w:bCs/>
              </w:rPr>
              <w:t>Category</w:t>
            </w:r>
          </w:p>
        </w:tc>
        <w:tc>
          <w:tcPr>
            <w:tcW w:w="5896" w:type="dxa"/>
            <w:tcBorders>
              <w:left w:val="single" w:sz="4" w:space="0" w:color="FFFFFF" w:themeColor="background1"/>
            </w:tcBorders>
            <w:shd w:val="clear" w:color="auto" w:fill="00284A"/>
            <w:tcMar>
              <w:top w:w="28" w:type="dxa"/>
              <w:bottom w:w="28" w:type="dxa"/>
            </w:tcMar>
          </w:tcPr>
          <w:p w14:paraId="7863FE61" w14:textId="2B56D1F3" w:rsidR="008C06E3" w:rsidRPr="00B9470D" w:rsidRDefault="005431AB" w:rsidP="00EF4C28">
            <w:pPr>
              <w:jc w:val="both"/>
              <w:rPr>
                <w:rFonts w:ascii="Aptos" w:hAnsi="Aptos"/>
                <w:b/>
                <w:bCs/>
              </w:rPr>
            </w:pPr>
            <w:r w:rsidRPr="00B9470D">
              <w:rPr>
                <w:rFonts w:ascii="Aptos" w:hAnsi="Aptos"/>
                <w:b/>
                <w:bCs/>
              </w:rPr>
              <w:t>Description</w:t>
            </w:r>
          </w:p>
        </w:tc>
      </w:tr>
      <w:tr w:rsidR="008C06E3" w:rsidRPr="00B9470D" w14:paraId="094457BE" w14:textId="77777777" w:rsidTr="17D1D384">
        <w:trPr>
          <w:trHeight w:val="300"/>
        </w:trPr>
        <w:tc>
          <w:tcPr>
            <w:tcW w:w="1380" w:type="dxa"/>
            <w:tcMar>
              <w:top w:w="28" w:type="dxa"/>
              <w:bottom w:w="28" w:type="dxa"/>
            </w:tcMar>
            <w:vAlign w:val="center"/>
          </w:tcPr>
          <w:p w14:paraId="628615F0" w14:textId="62E0D47F" w:rsidR="008C06E3" w:rsidRPr="00B9470D" w:rsidRDefault="00D94A5A" w:rsidP="00EF4C28">
            <w:pPr>
              <w:jc w:val="both"/>
              <w:rPr>
                <w:rFonts w:ascii="Aptos" w:hAnsi="Aptos"/>
              </w:rPr>
            </w:pPr>
            <w:r w:rsidRPr="00B9470D">
              <w:rPr>
                <w:rFonts w:ascii="Aptos" w:hAnsi="Aptos"/>
              </w:rPr>
              <w:t>90 – 100%</w:t>
            </w:r>
          </w:p>
        </w:tc>
        <w:tc>
          <w:tcPr>
            <w:tcW w:w="1740" w:type="dxa"/>
            <w:tcMar>
              <w:top w:w="28" w:type="dxa"/>
              <w:bottom w:w="28" w:type="dxa"/>
            </w:tcMar>
            <w:vAlign w:val="center"/>
          </w:tcPr>
          <w:p w14:paraId="2603A9ED" w14:textId="19243E8A" w:rsidR="77A85975" w:rsidRPr="77A85975" w:rsidRDefault="77A85975" w:rsidP="77A85975">
            <w:pPr>
              <w:jc w:val="both"/>
              <w:rPr>
                <w:rFonts w:ascii="Aptos" w:hAnsi="Aptos"/>
              </w:rPr>
            </w:pPr>
            <w:r w:rsidRPr="77A85975">
              <w:rPr>
                <w:rFonts w:ascii="Aptos" w:hAnsi="Aptos"/>
              </w:rPr>
              <w:t>Excellent</w:t>
            </w:r>
          </w:p>
        </w:tc>
        <w:tc>
          <w:tcPr>
            <w:tcW w:w="5896" w:type="dxa"/>
            <w:tcMar>
              <w:top w:w="28" w:type="dxa"/>
              <w:bottom w:w="28" w:type="dxa"/>
            </w:tcMar>
          </w:tcPr>
          <w:p w14:paraId="65FA1797" w14:textId="41D7E77C" w:rsidR="77A85975" w:rsidRPr="77A85975" w:rsidRDefault="00A9D966" w:rsidP="5EA2C624">
            <w:pPr>
              <w:jc w:val="both"/>
              <w:rPr>
                <w:rFonts w:ascii="Aptos" w:eastAsia="Calibri" w:hAnsi="Aptos" w:cs="Arial"/>
                <w:color w:val="000000" w:themeColor="text1"/>
              </w:rPr>
            </w:pPr>
            <w:r w:rsidRPr="5EA2C624">
              <w:rPr>
                <w:rFonts w:ascii="Aptos" w:eastAsia="Calibri" w:hAnsi="Aptos" w:cs="Arial"/>
                <w:color w:val="000000" w:themeColor="text1"/>
              </w:rPr>
              <w:t>Excellent response that fully meets and exceeds the requirements, and provides very comprehensive, detailed, and convincing assurance that the Tenderer will deliver to an excellent standard.</w:t>
            </w:r>
          </w:p>
        </w:tc>
      </w:tr>
      <w:tr w:rsidR="008C06E3" w:rsidRPr="00B9470D" w14:paraId="6A8244C9" w14:textId="77777777" w:rsidTr="17D1D384">
        <w:tc>
          <w:tcPr>
            <w:tcW w:w="1380" w:type="dxa"/>
            <w:tcMar>
              <w:top w:w="28" w:type="dxa"/>
              <w:bottom w:w="28" w:type="dxa"/>
            </w:tcMar>
            <w:vAlign w:val="center"/>
          </w:tcPr>
          <w:p w14:paraId="1DE6D4B0" w14:textId="278033B5" w:rsidR="008C06E3" w:rsidRPr="00B9470D" w:rsidRDefault="00D94A5A" w:rsidP="00EF4C28">
            <w:pPr>
              <w:jc w:val="both"/>
              <w:rPr>
                <w:rFonts w:ascii="Aptos" w:hAnsi="Aptos"/>
              </w:rPr>
            </w:pPr>
            <w:r w:rsidRPr="00B9470D">
              <w:rPr>
                <w:rFonts w:ascii="Aptos" w:hAnsi="Aptos"/>
              </w:rPr>
              <w:t>80 – 89%</w:t>
            </w:r>
          </w:p>
        </w:tc>
        <w:tc>
          <w:tcPr>
            <w:tcW w:w="1740" w:type="dxa"/>
            <w:tcMar>
              <w:top w:w="28" w:type="dxa"/>
              <w:bottom w:w="28" w:type="dxa"/>
            </w:tcMar>
            <w:vAlign w:val="center"/>
          </w:tcPr>
          <w:p w14:paraId="63E42BD9" w14:textId="7A8D152C" w:rsidR="77A85975" w:rsidRPr="77A85975" w:rsidRDefault="77A85975" w:rsidP="77A85975">
            <w:pPr>
              <w:jc w:val="both"/>
              <w:rPr>
                <w:rFonts w:ascii="Aptos" w:hAnsi="Aptos"/>
              </w:rPr>
            </w:pPr>
            <w:r w:rsidRPr="77A85975">
              <w:rPr>
                <w:rFonts w:ascii="Aptos" w:hAnsi="Aptos"/>
              </w:rPr>
              <w:t>Very good</w:t>
            </w:r>
          </w:p>
        </w:tc>
        <w:tc>
          <w:tcPr>
            <w:tcW w:w="5896" w:type="dxa"/>
            <w:tcMar>
              <w:top w:w="28" w:type="dxa"/>
              <w:bottom w:w="28" w:type="dxa"/>
            </w:tcMar>
          </w:tcPr>
          <w:p w14:paraId="1E21A4F3" w14:textId="46DD35C8" w:rsidR="77A85975" w:rsidRPr="77A85975" w:rsidRDefault="2A007B36" w:rsidP="5EA2C624">
            <w:pPr>
              <w:jc w:val="both"/>
              <w:rPr>
                <w:rFonts w:ascii="Aptos" w:eastAsia="Calibri" w:hAnsi="Aptos" w:cs="Arial"/>
                <w:color w:val="000000" w:themeColor="text1"/>
              </w:rPr>
            </w:pPr>
            <w:r w:rsidRPr="5EA2C624">
              <w:rPr>
                <w:rFonts w:ascii="Aptos" w:eastAsia="Calibri" w:hAnsi="Aptos" w:cs="Arial"/>
                <w:color w:val="000000" w:themeColor="text1"/>
              </w:rPr>
              <w:t>A very good response that meets the requirements and exceeds them in some respects. Response provides detailed assurance that the Tenderer will deliver to a very good or high standard.</w:t>
            </w:r>
          </w:p>
        </w:tc>
      </w:tr>
      <w:tr w:rsidR="008C06E3" w:rsidRPr="00B9470D" w14:paraId="6035ED5F" w14:textId="77777777" w:rsidTr="17D1D384">
        <w:tc>
          <w:tcPr>
            <w:tcW w:w="1380" w:type="dxa"/>
            <w:tcMar>
              <w:top w:w="28" w:type="dxa"/>
              <w:bottom w:w="28" w:type="dxa"/>
            </w:tcMar>
            <w:vAlign w:val="center"/>
          </w:tcPr>
          <w:p w14:paraId="2295BF25" w14:textId="46E65EDE" w:rsidR="008C06E3" w:rsidRPr="00B9470D" w:rsidRDefault="00D94A5A" w:rsidP="00EF4C28">
            <w:pPr>
              <w:jc w:val="both"/>
              <w:rPr>
                <w:rFonts w:ascii="Aptos" w:hAnsi="Aptos"/>
              </w:rPr>
            </w:pPr>
            <w:r w:rsidRPr="00B9470D">
              <w:rPr>
                <w:rFonts w:ascii="Aptos" w:hAnsi="Aptos"/>
              </w:rPr>
              <w:t>70 – 79%</w:t>
            </w:r>
          </w:p>
        </w:tc>
        <w:tc>
          <w:tcPr>
            <w:tcW w:w="1740" w:type="dxa"/>
            <w:tcMar>
              <w:top w:w="28" w:type="dxa"/>
              <w:bottom w:w="28" w:type="dxa"/>
            </w:tcMar>
            <w:vAlign w:val="center"/>
          </w:tcPr>
          <w:p w14:paraId="7806D294" w14:textId="160109A2" w:rsidR="77A85975" w:rsidRPr="77A85975" w:rsidRDefault="77A85975" w:rsidP="77A85975">
            <w:pPr>
              <w:jc w:val="both"/>
              <w:rPr>
                <w:rFonts w:ascii="Aptos" w:hAnsi="Aptos"/>
              </w:rPr>
            </w:pPr>
            <w:r w:rsidRPr="77A85975">
              <w:rPr>
                <w:rFonts w:ascii="Aptos" w:hAnsi="Aptos"/>
              </w:rPr>
              <w:t>Good</w:t>
            </w:r>
          </w:p>
        </w:tc>
        <w:tc>
          <w:tcPr>
            <w:tcW w:w="5896" w:type="dxa"/>
            <w:tcMar>
              <w:top w:w="28" w:type="dxa"/>
              <w:bottom w:w="28" w:type="dxa"/>
            </w:tcMar>
          </w:tcPr>
          <w:p w14:paraId="0E9B08A3" w14:textId="1C708B46" w:rsidR="77A85975" w:rsidRPr="77A85975" w:rsidRDefault="6104F8AD" w:rsidP="5EA2C624">
            <w:pPr>
              <w:jc w:val="both"/>
              <w:rPr>
                <w:rFonts w:ascii="Aptos" w:eastAsia="Calibri" w:hAnsi="Aptos" w:cs="Arial"/>
                <w:color w:val="000000" w:themeColor="text1"/>
              </w:rPr>
            </w:pPr>
            <w:r w:rsidRPr="17D1D384">
              <w:rPr>
                <w:rFonts w:ascii="Aptos" w:eastAsia="Calibri" w:hAnsi="Aptos" w:cs="Arial"/>
                <w:color w:val="000000" w:themeColor="text1"/>
              </w:rPr>
              <w:t xml:space="preserve">A </w:t>
            </w:r>
            <w:r w:rsidR="074D430A" w:rsidRPr="17D1D384">
              <w:rPr>
                <w:rFonts w:ascii="Aptos" w:eastAsia="Calibri" w:hAnsi="Aptos" w:cs="Arial"/>
                <w:color w:val="000000" w:themeColor="text1"/>
              </w:rPr>
              <w:t>good</w:t>
            </w:r>
            <w:r w:rsidRPr="17D1D384">
              <w:rPr>
                <w:rFonts w:ascii="Aptos" w:eastAsia="Calibri" w:hAnsi="Aptos" w:cs="Arial"/>
                <w:color w:val="000000" w:themeColor="text1"/>
              </w:rPr>
              <w:t xml:space="preserve"> response which demonstrates a reasonable understanding of requirements and gives reasonable assurance of service delivery to a</w:t>
            </w:r>
            <w:r w:rsidR="54A1372E" w:rsidRPr="17D1D384">
              <w:rPr>
                <w:rFonts w:ascii="Aptos" w:eastAsia="Calibri" w:hAnsi="Aptos" w:cs="Arial"/>
                <w:color w:val="000000" w:themeColor="text1"/>
              </w:rPr>
              <w:t xml:space="preserve"> </w:t>
            </w:r>
            <w:r w:rsidR="00E23B0C" w:rsidRPr="17D1D384">
              <w:rPr>
                <w:rFonts w:ascii="Aptos" w:eastAsia="Calibri" w:hAnsi="Aptos" w:cs="Arial"/>
                <w:color w:val="000000" w:themeColor="text1"/>
              </w:rPr>
              <w:t>good</w:t>
            </w:r>
            <w:r w:rsidRPr="17D1D384">
              <w:rPr>
                <w:rFonts w:ascii="Aptos" w:eastAsia="Calibri" w:hAnsi="Aptos" w:cs="Arial"/>
                <w:color w:val="000000" w:themeColor="text1"/>
              </w:rPr>
              <w:t xml:space="preserve"> standard but does not provide sufficiently convincing assurance to award a higher mark.</w:t>
            </w:r>
          </w:p>
        </w:tc>
      </w:tr>
      <w:tr w:rsidR="006E36D8" w:rsidRPr="00B9470D" w14:paraId="40909CA0" w14:textId="77777777" w:rsidTr="00505204">
        <w:trPr>
          <w:trHeight w:val="300"/>
        </w:trPr>
        <w:tc>
          <w:tcPr>
            <w:tcW w:w="1380" w:type="dxa"/>
            <w:tcMar>
              <w:top w:w="28" w:type="dxa"/>
              <w:bottom w:w="28" w:type="dxa"/>
            </w:tcMar>
            <w:vAlign w:val="center"/>
          </w:tcPr>
          <w:p w14:paraId="65EFE0DE" w14:textId="2893EB20" w:rsidR="006E36D8" w:rsidRPr="5EA2C624" w:rsidRDefault="006E36D8" w:rsidP="006E36D8">
            <w:pPr>
              <w:rPr>
                <w:rFonts w:ascii="Aptos" w:hAnsi="Aptos"/>
              </w:rPr>
            </w:pPr>
            <w:r w:rsidRPr="17D1D384">
              <w:rPr>
                <w:rFonts w:ascii="Aptos" w:hAnsi="Aptos"/>
              </w:rPr>
              <w:t>60 – 69%</w:t>
            </w:r>
          </w:p>
        </w:tc>
        <w:tc>
          <w:tcPr>
            <w:tcW w:w="1740" w:type="dxa"/>
            <w:tcMar>
              <w:top w:w="28" w:type="dxa"/>
              <w:bottom w:w="28" w:type="dxa"/>
            </w:tcMar>
            <w:vAlign w:val="center"/>
          </w:tcPr>
          <w:p w14:paraId="3E92981D" w14:textId="0D0B1E56" w:rsidR="006E36D8" w:rsidRPr="5EA2C624" w:rsidRDefault="006E36D8" w:rsidP="006E36D8">
            <w:pPr>
              <w:jc w:val="both"/>
              <w:rPr>
                <w:rFonts w:ascii="Aptos" w:hAnsi="Aptos"/>
              </w:rPr>
            </w:pPr>
            <w:r w:rsidRPr="17D1D384">
              <w:rPr>
                <w:rFonts w:ascii="Aptos" w:hAnsi="Aptos"/>
              </w:rPr>
              <w:t>Acceptable</w:t>
            </w:r>
          </w:p>
        </w:tc>
        <w:tc>
          <w:tcPr>
            <w:tcW w:w="5896" w:type="dxa"/>
            <w:tcMar>
              <w:top w:w="28" w:type="dxa"/>
              <w:bottom w:w="28" w:type="dxa"/>
            </w:tcMar>
          </w:tcPr>
          <w:p w14:paraId="18E266DB" w14:textId="55FEA3A8" w:rsidR="006E36D8" w:rsidRPr="5EA2C624" w:rsidRDefault="006E36D8" w:rsidP="17D1D384">
            <w:pPr>
              <w:jc w:val="both"/>
              <w:rPr>
                <w:rFonts w:ascii="Aptos" w:hAnsi="Aptos"/>
              </w:rPr>
            </w:pPr>
            <w:r w:rsidRPr="17D1D384">
              <w:rPr>
                <w:rFonts w:ascii="Aptos" w:hAnsi="Aptos"/>
              </w:rPr>
              <w:t xml:space="preserve">An acceptable response demonstrating a minimum understanding offering assurance to client </w:t>
            </w:r>
            <w:r w:rsidR="7DC65797" w:rsidRPr="17D1D384">
              <w:rPr>
                <w:rFonts w:ascii="Aptos" w:hAnsi="Aptos"/>
              </w:rPr>
              <w:t>and where some reservations exist</w:t>
            </w:r>
            <w:r w:rsidR="12891CA6" w:rsidRPr="17D1D384">
              <w:rPr>
                <w:rFonts w:ascii="Aptos" w:hAnsi="Aptos"/>
              </w:rPr>
              <w:t>.</w:t>
            </w:r>
          </w:p>
        </w:tc>
      </w:tr>
      <w:tr w:rsidR="006E36D8" w:rsidRPr="00B9470D" w14:paraId="5C9EBCBB" w14:textId="77777777" w:rsidTr="17D1D384">
        <w:tc>
          <w:tcPr>
            <w:tcW w:w="1380" w:type="dxa"/>
            <w:tcMar>
              <w:top w:w="28" w:type="dxa"/>
              <w:bottom w:w="28" w:type="dxa"/>
            </w:tcMar>
            <w:vAlign w:val="center"/>
          </w:tcPr>
          <w:p w14:paraId="303B588D" w14:textId="7F639FD9" w:rsidR="006E36D8" w:rsidRPr="00B9470D" w:rsidRDefault="006E36D8" w:rsidP="006E36D8">
            <w:pPr>
              <w:rPr>
                <w:rFonts w:ascii="Aptos" w:hAnsi="Aptos"/>
              </w:rPr>
            </w:pPr>
            <w:r w:rsidRPr="5EA2C624">
              <w:rPr>
                <w:rFonts w:ascii="Aptos" w:hAnsi="Aptos"/>
              </w:rPr>
              <w:t>59% or below</w:t>
            </w:r>
          </w:p>
        </w:tc>
        <w:tc>
          <w:tcPr>
            <w:tcW w:w="1740" w:type="dxa"/>
            <w:tcMar>
              <w:top w:w="28" w:type="dxa"/>
              <w:bottom w:w="28" w:type="dxa"/>
            </w:tcMar>
            <w:vAlign w:val="center"/>
          </w:tcPr>
          <w:p w14:paraId="6FC0DB9B" w14:textId="408D6896" w:rsidR="006E36D8" w:rsidRPr="00B9470D" w:rsidRDefault="006E36D8" w:rsidP="006E36D8">
            <w:pPr>
              <w:jc w:val="both"/>
            </w:pPr>
            <w:r w:rsidRPr="5EA2C624">
              <w:rPr>
                <w:rFonts w:ascii="Aptos" w:hAnsi="Aptos"/>
              </w:rPr>
              <w:t>Poor</w:t>
            </w:r>
          </w:p>
        </w:tc>
        <w:tc>
          <w:tcPr>
            <w:tcW w:w="5896" w:type="dxa"/>
            <w:tcMar>
              <w:top w:w="28" w:type="dxa"/>
              <w:bottom w:w="28" w:type="dxa"/>
            </w:tcMar>
            <w:vAlign w:val="center"/>
          </w:tcPr>
          <w:p w14:paraId="54B5C6F6" w14:textId="7769A43E" w:rsidR="006E36D8" w:rsidRPr="00B9470D" w:rsidRDefault="006E36D8" w:rsidP="006E36D8">
            <w:pPr>
              <w:jc w:val="both"/>
              <w:rPr>
                <w:rFonts w:ascii="Aptos" w:eastAsia="Calibri" w:hAnsi="Aptos" w:cs="Calibri"/>
                <w:color w:val="000000" w:themeColor="text1"/>
              </w:rPr>
            </w:pPr>
            <w:r w:rsidRPr="5EA2C624">
              <w:rPr>
                <w:rFonts w:ascii="Aptos" w:eastAsia="Calibri" w:hAnsi="Aptos" w:cs="Calibri"/>
                <w:color w:val="000000" w:themeColor="text1"/>
              </w:rPr>
              <w:t>A response where serious reservations exist. This may be because, for example, insufficient detail is provided, or the response has fundamental flaws, or is seriously inadequate or seriously lacks credibility with a high risk of non-delivery.</w:t>
            </w:r>
          </w:p>
        </w:tc>
      </w:tr>
      <w:tr w:rsidR="006E36D8" w:rsidRPr="00B9470D" w14:paraId="5CA4086D" w14:textId="77777777" w:rsidTr="17D1D384">
        <w:tc>
          <w:tcPr>
            <w:tcW w:w="1380" w:type="dxa"/>
            <w:tcMar>
              <w:top w:w="28" w:type="dxa"/>
              <w:bottom w:w="28" w:type="dxa"/>
            </w:tcMar>
            <w:vAlign w:val="center"/>
          </w:tcPr>
          <w:p w14:paraId="20D07CF9" w14:textId="3D6AA6DF" w:rsidR="006E36D8" w:rsidRPr="00B9470D" w:rsidRDefault="006E36D8" w:rsidP="006E36D8">
            <w:pPr>
              <w:jc w:val="both"/>
              <w:rPr>
                <w:rFonts w:ascii="Aptos" w:hAnsi="Aptos"/>
              </w:rPr>
            </w:pPr>
            <w:r w:rsidRPr="00B9470D">
              <w:rPr>
                <w:rFonts w:ascii="Aptos" w:hAnsi="Aptos" w:cstheme="minorHAnsi"/>
              </w:rPr>
              <w:t>0%</w:t>
            </w:r>
          </w:p>
        </w:tc>
        <w:tc>
          <w:tcPr>
            <w:tcW w:w="1740" w:type="dxa"/>
            <w:tcMar>
              <w:top w:w="28" w:type="dxa"/>
              <w:bottom w:w="28" w:type="dxa"/>
            </w:tcMar>
            <w:vAlign w:val="center"/>
          </w:tcPr>
          <w:p w14:paraId="79570D4F" w14:textId="3F908F68" w:rsidR="006E36D8" w:rsidRPr="00B9470D" w:rsidRDefault="006E36D8" w:rsidP="006E36D8">
            <w:pPr>
              <w:jc w:val="both"/>
              <w:rPr>
                <w:rFonts w:ascii="Aptos" w:hAnsi="Aptos"/>
              </w:rPr>
            </w:pPr>
            <w:r w:rsidRPr="00B9470D">
              <w:rPr>
                <w:rFonts w:ascii="Aptos" w:hAnsi="Aptos" w:cstheme="minorHAnsi"/>
              </w:rPr>
              <w:t>No response</w:t>
            </w:r>
          </w:p>
        </w:tc>
        <w:tc>
          <w:tcPr>
            <w:tcW w:w="5896" w:type="dxa"/>
            <w:tcMar>
              <w:top w:w="28" w:type="dxa"/>
              <w:bottom w:w="28" w:type="dxa"/>
            </w:tcMar>
            <w:vAlign w:val="center"/>
          </w:tcPr>
          <w:p w14:paraId="1BA67A06" w14:textId="0164BD27" w:rsidR="006E36D8" w:rsidRPr="00B9470D" w:rsidRDefault="006E36D8" w:rsidP="006E36D8">
            <w:pPr>
              <w:jc w:val="both"/>
              <w:rPr>
                <w:rFonts w:ascii="Aptos" w:eastAsia="Calibri" w:hAnsi="Aptos" w:cs="Calibri"/>
                <w:color w:val="000000" w:themeColor="text1"/>
              </w:rPr>
            </w:pPr>
            <w:r w:rsidRPr="5EA2C624">
              <w:rPr>
                <w:rFonts w:ascii="Aptos" w:eastAsia="Calibri" w:hAnsi="Aptos" w:cs="Calibri"/>
                <w:color w:val="000000" w:themeColor="text1"/>
              </w:rPr>
              <w:t>No response or partial response only and poor evidence provided in support of it: failure to meet the requirements.</w:t>
            </w:r>
          </w:p>
        </w:tc>
      </w:tr>
    </w:tbl>
    <w:p w14:paraId="2C2B80D7" w14:textId="77777777" w:rsidR="009C05C5" w:rsidRPr="00B9470D" w:rsidRDefault="009C05C5" w:rsidP="009C05C5">
      <w:pPr>
        <w:rPr>
          <w:rFonts w:ascii="Aptos" w:hAnsi="Aptos"/>
        </w:rPr>
      </w:pPr>
    </w:p>
    <w:p w14:paraId="78671FD0" w14:textId="3B5B3EC3" w:rsidR="5EA2C624" w:rsidRDefault="5EA2C624" w:rsidP="5EA2C624">
      <w:pPr>
        <w:rPr>
          <w:rFonts w:ascii="Aptos" w:hAnsi="Aptos"/>
        </w:rPr>
      </w:pPr>
    </w:p>
    <w:p w14:paraId="45EA2C26" w14:textId="04AB5A46" w:rsidR="5EA2C624" w:rsidRDefault="5EA2C624" w:rsidP="5EA2C624">
      <w:pPr>
        <w:rPr>
          <w:rFonts w:ascii="Aptos" w:hAnsi="Aptos"/>
        </w:rPr>
      </w:pPr>
    </w:p>
    <w:p w14:paraId="3F247EAB" w14:textId="0A267F39" w:rsidR="5EA2C624" w:rsidRDefault="5EA2C624" w:rsidP="5EA2C624">
      <w:pPr>
        <w:rPr>
          <w:rFonts w:ascii="Aptos" w:hAnsi="Aptos"/>
        </w:rPr>
      </w:pPr>
    </w:p>
    <w:p w14:paraId="6C5334BA" w14:textId="30684BAA" w:rsidR="00741C30" w:rsidRPr="00B9470D" w:rsidRDefault="00741C30" w:rsidP="005D6F80">
      <w:pPr>
        <w:pStyle w:val="Heading2"/>
      </w:pPr>
      <w:bookmarkStart w:id="71" w:name="_Toc233984123"/>
      <w:bookmarkStart w:id="72" w:name="_Hlk229905999"/>
      <w:r w:rsidRPr="00B9470D">
        <w:t>Methodology for calculating the Cost Score</w:t>
      </w:r>
      <w:bookmarkEnd w:id="71"/>
    </w:p>
    <w:p w14:paraId="4F1ABAEE" w14:textId="2C167A33" w:rsidR="00741C30" w:rsidRPr="00B9470D" w:rsidRDefault="00741C30" w:rsidP="00741C30">
      <w:pPr>
        <w:jc w:val="both"/>
        <w:rPr>
          <w:rFonts w:ascii="Aptos" w:hAnsi="Aptos"/>
        </w:rPr>
      </w:pPr>
      <w:r w:rsidRPr="00B9470D">
        <w:rPr>
          <w:rFonts w:ascii="Aptos" w:hAnsi="Aptos"/>
        </w:rPr>
        <w:t xml:space="preserve">The following formula will be applied to the cost score </w:t>
      </w:r>
      <w:bookmarkStart w:id="73" w:name="_Hlk178330242"/>
      <w:r w:rsidRPr="00B9470D">
        <w:rPr>
          <w:rFonts w:ascii="Aptos" w:hAnsi="Aptos"/>
        </w:rPr>
        <w:t xml:space="preserve">only in the case of valid tenders which are deemed admissible having met the qualitative criteria for selection, compliance with minimum specification requirements and where applicable the minimum score under each qualitative award criterion. </w:t>
      </w:r>
    </w:p>
    <w:bookmarkEnd w:id="73"/>
    <w:p w14:paraId="4F8223F0" w14:textId="77777777" w:rsidR="00741C30" w:rsidRPr="00B9470D" w:rsidRDefault="00741C30" w:rsidP="00741C30">
      <w:pPr>
        <w:jc w:val="both"/>
        <w:rPr>
          <w:rFonts w:ascii="Aptos" w:hAnsi="Aptos"/>
        </w:rPr>
      </w:pPr>
      <w:r w:rsidRPr="00B9470D">
        <w:rPr>
          <w:rFonts w:ascii="Aptos" w:hAnsi="Aptos"/>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TableGrid"/>
        <w:tblW w:w="0" w:type="auto"/>
        <w:tblInd w:w="1696" w:type="dxa"/>
        <w:tblLook w:val="04A0" w:firstRow="1" w:lastRow="0" w:firstColumn="1" w:lastColumn="0" w:noHBand="0" w:noVBand="1"/>
      </w:tblPr>
      <w:tblGrid>
        <w:gridCol w:w="3686"/>
        <w:gridCol w:w="1984"/>
      </w:tblGrid>
      <w:tr w:rsidR="00741C30" w:rsidRPr="00B9470D" w14:paraId="5ADBD802" w14:textId="77777777" w:rsidTr="00663241">
        <w:tc>
          <w:tcPr>
            <w:tcW w:w="3686" w:type="dxa"/>
            <w:tcBorders>
              <w:bottom w:val="single" w:sz="4" w:space="0" w:color="FFFFFF" w:themeColor="background1"/>
            </w:tcBorders>
            <w:shd w:val="clear" w:color="auto" w:fill="00284A"/>
            <w:tcMar>
              <w:top w:w="28" w:type="dxa"/>
              <w:bottom w:w="28" w:type="dxa"/>
            </w:tcMar>
          </w:tcPr>
          <w:p w14:paraId="4EA9821B" w14:textId="67E9AF47" w:rsidR="00741C30" w:rsidRPr="00B9470D" w:rsidRDefault="007F3B27" w:rsidP="00663241">
            <w:pPr>
              <w:jc w:val="both"/>
              <w:rPr>
                <w:rFonts w:ascii="Aptos" w:hAnsi="Aptos"/>
              </w:rPr>
            </w:pPr>
            <w:r w:rsidRPr="00B9470D">
              <w:rPr>
                <w:rFonts w:ascii="Aptos" w:hAnsi="Aptos"/>
              </w:rPr>
              <w:t>Maximum Points available for Cost</w:t>
            </w:r>
          </w:p>
        </w:tc>
        <w:tc>
          <w:tcPr>
            <w:tcW w:w="1984" w:type="dxa"/>
            <w:tcMar>
              <w:top w:w="28" w:type="dxa"/>
              <w:bottom w:w="28" w:type="dxa"/>
            </w:tcMar>
          </w:tcPr>
          <w:p w14:paraId="57F1306E" w14:textId="77777777" w:rsidR="00741C30" w:rsidRPr="00B9470D" w:rsidRDefault="00741C30" w:rsidP="00663241">
            <w:pPr>
              <w:jc w:val="center"/>
              <w:rPr>
                <w:rFonts w:ascii="Aptos" w:hAnsi="Aptos"/>
                <w:b/>
                <w:bCs/>
              </w:rPr>
            </w:pPr>
            <w:r w:rsidRPr="00B9470D">
              <w:rPr>
                <w:rFonts w:ascii="Aptos" w:hAnsi="Aptos"/>
                <w:b/>
                <w:bCs/>
              </w:rPr>
              <w:t>A</w:t>
            </w:r>
          </w:p>
        </w:tc>
      </w:tr>
      <w:tr w:rsidR="007F3B27" w:rsidRPr="00B9470D" w14:paraId="1795D908" w14:textId="77777777" w:rsidTr="00663241">
        <w:tc>
          <w:tcPr>
            <w:tcW w:w="3686" w:type="dxa"/>
            <w:tcBorders>
              <w:bottom w:val="single" w:sz="4" w:space="0" w:color="FFFFFF" w:themeColor="background1"/>
            </w:tcBorders>
            <w:shd w:val="clear" w:color="auto" w:fill="00284A"/>
            <w:tcMar>
              <w:top w:w="28" w:type="dxa"/>
              <w:bottom w:w="28" w:type="dxa"/>
            </w:tcMar>
          </w:tcPr>
          <w:p w14:paraId="26E8F2FD" w14:textId="27BF70B8" w:rsidR="007F3B27" w:rsidRPr="00B9470D" w:rsidRDefault="007F3B27" w:rsidP="00663241">
            <w:pPr>
              <w:jc w:val="both"/>
              <w:rPr>
                <w:rFonts w:ascii="Aptos" w:hAnsi="Aptos"/>
              </w:rPr>
            </w:pPr>
            <w:r w:rsidRPr="00B9470D">
              <w:rPr>
                <w:rFonts w:ascii="Aptos" w:hAnsi="Aptos"/>
              </w:rPr>
              <w:t>Lowest Cost from a Bona Fide tender</w:t>
            </w:r>
          </w:p>
        </w:tc>
        <w:tc>
          <w:tcPr>
            <w:tcW w:w="1984" w:type="dxa"/>
            <w:tcMar>
              <w:top w:w="28" w:type="dxa"/>
              <w:bottom w:w="28" w:type="dxa"/>
            </w:tcMar>
          </w:tcPr>
          <w:p w14:paraId="51BE9639" w14:textId="0AF63474" w:rsidR="007F3B27" w:rsidRPr="00B9470D" w:rsidRDefault="007F3B27" w:rsidP="00663241">
            <w:pPr>
              <w:jc w:val="center"/>
              <w:rPr>
                <w:rFonts w:ascii="Aptos" w:hAnsi="Aptos"/>
                <w:b/>
                <w:bCs/>
              </w:rPr>
            </w:pPr>
            <w:r w:rsidRPr="00B9470D">
              <w:rPr>
                <w:rFonts w:ascii="Aptos" w:hAnsi="Aptos"/>
                <w:b/>
                <w:bCs/>
              </w:rPr>
              <w:t>B</w:t>
            </w:r>
          </w:p>
        </w:tc>
      </w:tr>
      <w:tr w:rsidR="00741C30" w:rsidRPr="00B9470D" w14:paraId="146761E1" w14:textId="77777777" w:rsidTr="00663241">
        <w:tc>
          <w:tcPr>
            <w:tcW w:w="3686" w:type="dxa"/>
            <w:tcBorders>
              <w:top w:val="single" w:sz="4" w:space="0" w:color="FFFFFF" w:themeColor="background1"/>
              <w:bottom w:val="single" w:sz="4" w:space="0" w:color="FFFFFF" w:themeColor="background1"/>
            </w:tcBorders>
            <w:shd w:val="clear" w:color="auto" w:fill="00284A"/>
            <w:tcMar>
              <w:top w:w="28" w:type="dxa"/>
              <w:bottom w:w="28" w:type="dxa"/>
            </w:tcMar>
          </w:tcPr>
          <w:p w14:paraId="3EFA9BB8" w14:textId="77777777" w:rsidR="00741C30" w:rsidRPr="00B9470D" w:rsidRDefault="00741C30" w:rsidP="00663241">
            <w:pPr>
              <w:jc w:val="both"/>
              <w:rPr>
                <w:rFonts w:ascii="Aptos" w:hAnsi="Aptos"/>
              </w:rPr>
            </w:pPr>
            <w:r w:rsidRPr="00B9470D">
              <w:rPr>
                <w:rFonts w:ascii="Aptos" w:hAnsi="Aptos"/>
              </w:rPr>
              <w:t>Cost for the tender being evaluated</w:t>
            </w:r>
          </w:p>
        </w:tc>
        <w:tc>
          <w:tcPr>
            <w:tcW w:w="1984" w:type="dxa"/>
            <w:tcMar>
              <w:top w:w="28" w:type="dxa"/>
              <w:bottom w:w="28" w:type="dxa"/>
            </w:tcMar>
          </w:tcPr>
          <w:p w14:paraId="2F34B743" w14:textId="15A6EDCF" w:rsidR="00741C30" w:rsidRPr="00B9470D" w:rsidRDefault="007F3B27" w:rsidP="00663241">
            <w:pPr>
              <w:jc w:val="center"/>
              <w:rPr>
                <w:rFonts w:ascii="Aptos" w:hAnsi="Aptos"/>
                <w:b/>
                <w:bCs/>
              </w:rPr>
            </w:pPr>
            <w:r w:rsidRPr="00B9470D">
              <w:rPr>
                <w:rFonts w:ascii="Aptos" w:hAnsi="Aptos"/>
                <w:b/>
                <w:bCs/>
              </w:rPr>
              <w:t>C</w:t>
            </w:r>
          </w:p>
        </w:tc>
      </w:tr>
      <w:tr w:rsidR="007F3B27" w:rsidRPr="00B9470D" w14:paraId="10334ECD" w14:textId="77777777" w:rsidTr="00663241">
        <w:trPr>
          <w:trHeight w:val="872"/>
        </w:trPr>
        <w:tc>
          <w:tcPr>
            <w:tcW w:w="3686" w:type="dxa"/>
            <w:tcBorders>
              <w:top w:val="single" w:sz="4" w:space="0" w:color="FFFFFF" w:themeColor="background1"/>
            </w:tcBorders>
            <w:shd w:val="clear" w:color="auto" w:fill="00284A"/>
            <w:tcMar>
              <w:top w:w="28" w:type="dxa"/>
              <w:bottom w:w="28" w:type="dxa"/>
            </w:tcMar>
          </w:tcPr>
          <w:p w14:paraId="036CFF30" w14:textId="77777777" w:rsidR="007F3B27" w:rsidRPr="00B9470D" w:rsidRDefault="007F3B27" w:rsidP="00663241">
            <w:pPr>
              <w:jc w:val="both"/>
              <w:rPr>
                <w:rFonts w:ascii="Aptos" w:hAnsi="Aptos"/>
              </w:rPr>
            </w:pPr>
          </w:p>
          <w:p w14:paraId="5D22B4BA" w14:textId="2C9C4E1A" w:rsidR="007F3B27" w:rsidRPr="00B9470D" w:rsidRDefault="007F3B27" w:rsidP="00663241">
            <w:pPr>
              <w:jc w:val="both"/>
              <w:rPr>
                <w:rFonts w:ascii="Aptos" w:hAnsi="Aptos"/>
              </w:rPr>
            </w:pPr>
            <w:r w:rsidRPr="00B9470D">
              <w:rPr>
                <w:rFonts w:ascii="Aptos" w:hAnsi="Aptos"/>
              </w:rPr>
              <w:t>Formula employed</w:t>
            </w:r>
          </w:p>
        </w:tc>
        <w:tc>
          <w:tcPr>
            <w:tcW w:w="1984" w:type="dxa"/>
            <w:tcMar>
              <w:top w:w="28" w:type="dxa"/>
              <w:bottom w:w="28" w:type="dxa"/>
            </w:tcMar>
          </w:tcPr>
          <w:p w14:paraId="4C3D5E98" w14:textId="77777777" w:rsidR="007F3B27" w:rsidRPr="00B9470D" w:rsidRDefault="007F3B27" w:rsidP="00663241">
            <w:pPr>
              <w:jc w:val="center"/>
              <w:rPr>
                <w:rFonts w:ascii="Aptos" w:hAnsi="Aptos"/>
                <w:b/>
                <w:bCs/>
                <w:u w:val="single"/>
              </w:rPr>
            </w:pPr>
          </w:p>
          <w:p w14:paraId="69653E5B" w14:textId="078674D9" w:rsidR="007F3B27" w:rsidRPr="00B9470D" w:rsidRDefault="007F3B27" w:rsidP="00663241">
            <w:pPr>
              <w:jc w:val="center"/>
              <w:rPr>
                <w:rFonts w:ascii="Aptos" w:hAnsi="Aptos"/>
                <w:b/>
                <w:bCs/>
                <w:u w:val="single"/>
              </w:rPr>
            </w:pPr>
            <w:r w:rsidRPr="00B9470D">
              <w:rPr>
                <w:rFonts w:ascii="Aptos" w:hAnsi="Aptos"/>
                <w:b/>
                <w:bCs/>
                <w:u w:val="single"/>
              </w:rPr>
              <w:t>A x B</w:t>
            </w:r>
          </w:p>
          <w:p w14:paraId="0C7CF79B" w14:textId="77777777" w:rsidR="007F3B27" w:rsidRPr="00B9470D" w:rsidRDefault="007F3B27" w:rsidP="00663241">
            <w:pPr>
              <w:jc w:val="center"/>
              <w:rPr>
                <w:rFonts w:ascii="Aptos" w:hAnsi="Aptos"/>
                <w:b/>
                <w:bCs/>
              </w:rPr>
            </w:pPr>
            <w:r w:rsidRPr="00B9470D">
              <w:rPr>
                <w:rFonts w:ascii="Aptos" w:hAnsi="Aptos"/>
                <w:b/>
                <w:bCs/>
              </w:rPr>
              <w:t>C</w:t>
            </w:r>
          </w:p>
          <w:p w14:paraId="177C220F" w14:textId="01120D7E" w:rsidR="007F3B27" w:rsidRPr="00B9470D" w:rsidRDefault="007F3B27" w:rsidP="00663241">
            <w:pPr>
              <w:jc w:val="center"/>
              <w:rPr>
                <w:rFonts w:ascii="Aptos" w:hAnsi="Aptos"/>
                <w:b/>
                <w:bCs/>
              </w:rPr>
            </w:pPr>
          </w:p>
        </w:tc>
      </w:tr>
    </w:tbl>
    <w:p w14:paraId="3C054E01" w14:textId="6E4F64E2" w:rsidR="002D1A77" w:rsidRPr="00B9470D" w:rsidRDefault="00C32EA2" w:rsidP="005D6F80">
      <w:pPr>
        <w:pStyle w:val="Heading2"/>
      </w:pPr>
      <w:bookmarkStart w:id="74" w:name="_Toc233984124"/>
      <w:bookmarkEnd w:id="72"/>
      <w:r w:rsidRPr="00B9470D">
        <w:t xml:space="preserve">Post Tender </w:t>
      </w:r>
      <w:r w:rsidR="002D1A77" w:rsidRPr="00B9470D">
        <w:t>Clarification</w:t>
      </w:r>
      <w:bookmarkEnd w:id="74"/>
    </w:p>
    <w:p w14:paraId="2E630CA3" w14:textId="3227D968" w:rsidR="002D1A77" w:rsidRPr="00B9470D" w:rsidRDefault="00835F84" w:rsidP="00EF4C28">
      <w:pPr>
        <w:jc w:val="both"/>
        <w:rPr>
          <w:rFonts w:ascii="Aptos" w:hAnsi="Aptos"/>
        </w:rPr>
      </w:pPr>
      <w:r w:rsidRPr="00B9470D">
        <w:rPr>
          <w:rFonts w:ascii="Aptos" w:hAnsi="Aptos"/>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p>
    <w:p w14:paraId="17F5DB0B" w14:textId="7A07E73D" w:rsidR="002D1A77" w:rsidRPr="00B9470D" w:rsidRDefault="002D1A77" w:rsidP="005D6F80">
      <w:pPr>
        <w:pStyle w:val="Heading2"/>
      </w:pPr>
      <w:bookmarkStart w:id="75" w:name="_Toc233984125"/>
      <w:r w:rsidRPr="00B9470D">
        <w:t>Verification</w:t>
      </w:r>
      <w:bookmarkEnd w:id="75"/>
    </w:p>
    <w:p w14:paraId="21E71111" w14:textId="5AD8E34F" w:rsidR="00F513F3" w:rsidRPr="00B9470D" w:rsidRDefault="00F513F3" w:rsidP="00EF4C28">
      <w:pPr>
        <w:jc w:val="both"/>
        <w:rPr>
          <w:rFonts w:ascii="Aptos" w:hAnsi="Aptos"/>
        </w:rPr>
      </w:pPr>
      <w:r w:rsidRPr="00B9470D">
        <w:rPr>
          <w:rFonts w:ascii="Aptos" w:hAnsi="Aptos"/>
        </w:rPr>
        <w:t>Award of contract</w:t>
      </w:r>
      <w:r w:rsidR="002D091B" w:rsidRPr="00B9470D">
        <w:rPr>
          <w:rFonts w:ascii="Aptos" w:hAnsi="Aptos"/>
        </w:rPr>
        <w:t xml:space="preserve"> </w:t>
      </w:r>
      <w:r w:rsidRPr="00B9470D">
        <w:rPr>
          <w:rFonts w:ascii="Aptos" w:hAnsi="Aptos"/>
        </w:rPr>
        <w:t xml:space="preserve">may be subject to attendance at a verification meeting. It would be essential that the key personnel assigned to this </w:t>
      </w:r>
      <w:r w:rsidR="002D091B" w:rsidRPr="00B9470D">
        <w:rPr>
          <w:rFonts w:ascii="Aptos" w:hAnsi="Aptos"/>
        </w:rPr>
        <w:t>contract</w:t>
      </w:r>
      <w:r w:rsidRPr="00B9470D">
        <w:rPr>
          <w:rFonts w:ascii="Aptos" w:hAnsi="Aptos"/>
        </w:rPr>
        <w:t xml:space="preserve"> should be </w:t>
      </w:r>
      <w:r w:rsidR="006964D6" w:rsidRPr="00B9470D">
        <w:rPr>
          <w:rFonts w:ascii="Aptos" w:hAnsi="Aptos"/>
        </w:rPr>
        <w:t>available</w:t>
      </w:r>
      <w:r w:rsidRPr="00B9470D">
        <w:rPr>
          <w:rFonts w:ascii="Aptos" w:hAnsi="Aptos"/>
        </w:rPr>
        <w:t xml:space="preserve"> and present at this meeting.  If required, tenderers will be notified of the date, time, agenda and format for such meetings as soon as possible.</w:t>
      </w:r>
    </w:p>
    <w:p w14:paraId="38866DDA" w14:textId="3CCB2F20" w:rsidR="00F513F3" w:rsidRPr="00B9470D" w:rsidRDefault="00F513F3" w:rsidP="00EF4C28">
      <w:pPr>
        <w:jc w:val="both"/>
        <w:rPr>
          <w:rFonts w:ascii="Aptos" w:hAnsi="Aptos"/>
        </w:rPr>
      </w:pPr>
      <w:r w:rsidRPr="00B9470D">
        <w:rPr>
          <w:rFonts w:ascii="Aptos" w:hAnsi="Aptos"/>
        </w:rPr>
        <w:t xml:space="preserve">A visit to the </w:t>
      </w:r>
      <w:r w:rsidR="00EA0A27" w:rsidRPr="00B9470D">
        <w:rPr>
          <w:rFonts w:ascii="Aptos" w:hAnsi="Aptos"/>
        </w:rPr>
        <w:t>t</w:t>
      </w:r>
      <w:r w:rsidRPr="00B9470D">
        <w:rPr>
          <w:rFonts w:ascii="Aptos" w:hAnsi="Aptos"/>
        </w:rPr>
        <w:t xml:space="preserve">enderer’s premises may be required to clarify any questions or queries regarding the tender offer. </w:t>
      </w:r>
    </w:p>
    <w:p w14:paraId="0C19D61C" w14:textId="23748D6B" w:rsidR="00F513F3" w:rsidRPr="00B9470D" w:rsidRDefault="00F513F3" w:rsidP="005D6F80">
      <w:pPr>
        <w:pStyle w:val="Heading2"/>
      </w:pPr>
      <w:bookmarkStart w:id="76" w:name="_Toc233984126"/>
      <w:r w:rsidRPr="00B9470D">
        <w:t>Clarification of Abnormally Low Tenders</w:t>
      </w:r>
      <w:bookmarkEnd w:id="76"/>
    </w:p>
    <w:p w14:paraId="347EE650" w14:textId="5318A183" w:rsidR="00F513F3" w:rsidRPr="00B9470D" w:rsidRDefault="00F513F3" w:rsidP="00EF4C28">
      <w:pPr>
        <w:jc w:val="both"/>
        <w:rPr>
          <w:rFonts w:ascii="Aptos" w:hAnsi="Aptos"/>
        </w:rPr>
      </w:pPr>
      <w:r w:rsidRPr="00B9470D">
        <w:rPr>
          <w:rFonts w:ascii="Aptos" w:hAnsi="Aptos"/>
        </w:rPr>
        <w:t>If the Contracting Authority considers the tender submission to be commercially unsustainable or otherwise problematic considering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based on it being considered abnormally low.</w:t>
      </w:r>
    </w:p>
    <w:p w14:paraId="72F90337" w14:textId="7E50EFDE" w:rsidR="00C32EA2" w:rsidRPr="00B9470D" w:rsidRDefault="00C32EA2" w:rsidP="005D6F80">
      <w:pPr>
        <w:pStyle w:val="Heading2"/>
      </w:pPr>
      <w:bookmarkStart w:id="77" w:name="_Toc233984127"/>
      <w:r w:rsidRPr="00B9470D">
        <w:t>Right to Confirm Suitability</w:t>
      </w:r>
      <w:bookmarkEnd w:id="77"/>
    </w:p>
    <w:p w14:paraId="27B7DDCC" w14:textId="5BF9680A" w:rsidR="002F54EB" w:rsidRDefault="00C32EA2">
      <w:pPr>
        <w:rPr>
          <w:rFonts w:asciiTheme="majorHAnsi" w:eastAsiaTheme="majorEastAsia" w:hAnsiTheme="majorHAnsi" w:cstheme="majorBidi"/>
          <w:b/>
          <w:bCs/>
          <w:color w:val="FFFFFF" w:themeColor="background1"/>
          <w:sz w:val="32"/>
          <w:szCs w:val="32"/>
        </w:rPr>
      </w:pPr>
      <w:r w:rsidRPr="00B9470D">
        <w:rPr>
          <w:rFonts w:ascii="Aptos" w:hAnsi="Aptos"/>
        </w:rPr>
        <w:t>Tenderers should note that the Contracting Authority reserves the right to confirm that the financial and technical capacity of the tenderer is valid and unchanged prior to the award of any contract</w:t>
      </w:r>
      <w:r w:rsidR="002F54EB">
        <w:rPr>
          <w:rFonts w:ascii="Aptos" w:hAnsi="Aptos"/>
        </w:rPr>
        <w:t xml:space="preserve">. </w:t>
      </w:r>
      <w:bookmarkStart w:id="78" w:name="_Toc144731689"/>
      <w:bookmarkStart w:id="79" w:name="_Toc233984128"/>
    </w:p>
    <w:p w14:paraId="7EF7316D" w14:textId="6EA039B9" w:rsidR="00D04404" w:rsidRPr="00B9470D" w:rsidRDefault="002F54EB" w:rsidP="002F54EB">
      <w:pPr>
        <w:pStyle w:val="Heading1"/>
        <w:rPr>
          <w:rFonts w:ascii="Aptos" w:hAnsi="Aptos"/>
        </w:rPr>
      </w:pPr>
      <w:r>
        <w:t>I</w:t>
      </w:r>
      <w:r w:rsidR="00D04404">
        <w:t>nstructions for Tenderers</w:t>
      </w:r>
      <w:bookmarkEnd w:id="78"/>
      <w:bookmarkEnd w:id="79"/>
    </w:p>
    <w:p w14:paraId="6C30134A" w14:textId="77777777" w:rsidR="00D04404" w:rsidRPr="00B9470D" w:rsidRDefault="00D04404" w:rsidP="00D04404">
      <w:pPr>
        <w:jc w:val="both"/>
        <w:rPr>
          <w:rFonts w:ascii="Aptos" w:hAnsi="Aptos"/>
        </w:rPr>
      </w:pPr>
      <w:bookmarkStart w:id="80" w:name="_Toc144731690"/>
      <w:r w:rsidRPr="00B9470D">
        <w:rPr>
          <w:rFonts w:ascii="Aptos" w:hAnsi="Aptos" w:cstheme="minorHAnsi"/>
        </w:rPr>
        <w:t>Every effort has been made to ensure that this Document contains all the necessary information for the completion of tenders. The Contracting Authority does not warrant or represent that this Document, or any other information given to Tenderers, is accurate or complete. No liability is accepted for any error, misstatement, or omission (negligent or otherwise) in this Document, or in any other information given to Tenderers.</w:t>
      </w:r>
    </w:p>
    <w:p w14:paraId="3FA16ACE" w14:textId="77777777" w:rsidR="001C4297" w:rsidRPr="00B9470D" w:rsidRDefault="001C4297" w:rsidP="005D6F80">
      <w:pPr>
        <w:pStyle w:val="Heading2"/>
      </w:pPr>
      <w:bookmarkStart w:id="81" w:name="_Toc219819419"/>
      <w:bookmarkStart w:id="82" w:name="_Toc233984129"/>
      <w:r w:rsidRPr="00B9470D">
        <w:t>Multiple Participation</w:t>
      </w:r>
      <w:bookmarkEnd w:id="81"/>
      <w:bookmarkEnd w:id="82"/>
    </w:p>
    <w:p w14:paraId="55827A90" w14:textId="0A43B4C4" w:rsidR="00B8349A" w:rsidRPr="00B9470D" w:rsidRDefault="00B8349A" w:rsidP="00B8349A">
      <w:pPr>
        <w:jc w:val="both"/>
        <w:rPr>
          <w:rFonts w:ascii="Aptos" w:hAnsi="Aptos" w:cstheme="minorHAnsi"/>
        </w:rPr>
      </w:pPr>
      <w:r w:rsidRPr="00B9470D">
        <w:rPr>
          <w:rFonts w:ascii="Aptos" w:hAnsi="Aptos" w:cstheme="minorHAnsi"/>
        </w:rPr>
        <w:t>All Tenderers should note that if any individual member of a grouping is included in more than one tender for this competition, each individual or lead in a group must have provided a statement declaring that they are aware of this ‘multiple participation’ and this has been brought to the attention of all the groupings they belong to.</w:t>
      </w:r>
    </w:p>
    <w:p w14:paraId="0B60DEEB" w14:textId="6025DF19" w:rsidR="00D04404" w:rsidRPr="00B9470D" w:rsidRDefault="00D04404" w:rsidP="005D6F80">
      <w:pPr>
        <w:pStyle w:val="Heading2"/>
      </w:pPr>
      <w:bookmarkStart w:id="83" w:name="_Toc233984130"/>
      <w:r w:rsidRPr="00B9470D">
        <w:t>Queries</w:t>
      </w:r>
      <w:bookmarkEnd w:id="83"/>
    </w:p>
    <w:p w14:paraId="1E54998A" w14:textId="77777777" w:rsidR="00D04404" w:rsidRPr="00B9470D" w:rsidRDefault="00D04404" w:rsidP="00D04404">
      <w:pPr>
        <w:jc w:val="both"/>
        <w:rPr>
          <w:rFonts w:ascii="Aptos" w:hAnsi="Aptos" w:cstheme="minorHAnsi"/>
        </w:rPr>
      </w:pPr>
      <w:r w:rsidRPr="00B9470D">
        <w:rPr>
          <w:rFonts w:ascii="Aptos" w:hAnsi="Aptos" w:cstheme="minorHAnsi"/>
        </w:rPr>
        <w:t>The closing date for the queries are specified on the title page.</w:t>
      </w:r>
    </w:p>
    <w:p w14:paraId="2E931781" w14:textId="77777777" w:rsidR="00D04404" w:rsidRPr="00B9470D" w:rsidRDefault="00D04404" w:rsidP="00D04404">
      <w:pPr>
        <w:jc w:val="both"/>
        <w:rPr>
          <w:rFonts w:ascii="Aptos" w:hAnsi="Aptos" w:cstheme="minorHAnsi"/>
        </w:rPr>
      </w:pPr>
      <w:r w:rsidRPr="00B9470D">
        <w:rPr>
          <w:rFonts w:ascii="Aptos" w:hAnsi="Aptos" w:cstheme="minorHAnsi"/>
        </w:rPr>
        <w:t xml:space="preserve">All queries regarding this competition should be through the messaging facility on </w:t>
      </w:r>
      <w:hyperlink r:id="rId22" w:history="1">
        <w:r w:rsidRPr="00B9470D">
          <w:rPr>
            <w:rStyle w:val="Hyperlink"/>
            <w:rFonts w:ascii="Aptos" w:hAnsi="Aptos" w:cstheme="minorHAnsi"/>
          </w:rPr>
          <w:t>www.etenders.gov.ie</w:t>
        </w:r>
      </w:hyperlink>
      <w:r w:rsidRPr="00B9470D">
        <w:rPr>
          <w:rFonts w:ascii="Aptos" w:hAnsi="Aptos" w:cstheme="minorHAnsi"/>
        </w:rPr>
        <w:t>, including identification of any omissions which would prevent Tenderers from submitting a comprehensive response. Please submit queries as soon as possible.</w:t>
      </w:r>
    </w:p>
    <w:p w14:paraId="5BF97791" w14:textId="77777777" w:rsidR="00D04404" w:rsidRPr="00B9470D" w:rsidRDefault="00D04404" w:rsidP="00D04404">
      <w:pPr>
        <w:jc w:val="both"/>
        <w:rPr>
          <w:rFonts w:ascii="Aptos" w:hAnsi="Aptos" w:cstheme="minorHAnsi"/>
        </w:rPr>
      </w:pPr>
      <w:r w:rsidRPr="00B9470D">
        <w:rPr>
          <w:rFonts w:ascii="Aptos" w:hAnsi="Aptos" w:cstheme="minorHAnsi"/>
        </w:rPr>
        <w:t xml:space="preserve">In circulating responses, queries will be anonymised and will be published in the </w:t>
      </w:r>
      <w:proofErr w:type="spellStart"/>
      <w:r w:rsidRPr="00B9470D">
        <w:rPr>
          <w:rFonts w:ascii="Aptos" w:hAnsi="Aptos" w:cstheme="minorHAnsi"/>
        </w:rPr>
        <w:t>CfT</w:t>
      </w:r>
      <w:proofErr w:type="spellEnd"/>
      <w:r w:rsidRPr="00B9470D">
        <w:rPr>
          <w:rFonts w:ascii="Aptos" w:hAnsi="Aptos" w:cstheme="minorHAnsi"/>
        </w:rPr>
        <w:t xml:space="preserve"> Documents section. A message will be circulated to all parties who have expressed an interest in the procurement on the </w:t>
      </w:r>
      <w:proofErr w:type="spellStart"/>
      <w:r w:rsidRPr="00B9470D">
        <w:rPr>
          <w:rFonts w:ascii="Aptos" w:hAnsi="Aptos" w:cstheme="minorHAnsi"/>
        </w:rPr>
        <w:t>eTenders</w:t>
      </w:r>
      <w:proofErr w:type="spellEnd"/>
      <w:r w:rsidRPr="00B9470D">
        <w:rPr>
          <w:rFonts w:ascii="Aptos" w:hAnsi="Aptos" w:cstheme="minorHAnsi"/>
        </w:rPr>
        <w:t xml:space="preserve"> website to alert them of the posting of Clarifications. It is incumbent on Tenderers to review these Documents as they will contain information relevant to the competition.</w:t>
      </w:r>
    </w:p>
    <w:p w14:paraId="0C6CEF5D" w14:textId="77777777" w:rsidR="00D04404" w:rsidRPr="00B9470D" w:rsidRDefault="00D04404" w:rsidP="005D6F80">
      <w:pPr>
        <w:pStyle w:val="Heading2"/>
      </w:pPr>
      <w:bookmarkStart w:id="84" w:name="_Toc233984131"/>
      <w:r w:rsidRPr="00B9470D">
        <w:t>Closing Date for Tenders</w:t>
      </w:r>
      <w:bookmarkEnd w:id="80"/>
      <w:bookmarkEnd w:id="84"/>
    </w:p>
    <w:p w14:paraId="4A2775A9" w14:textId="77777777" w:rsidR="00D04404" w:rsidRPr="00B9470D" w:rsidRDefault="00D04404" w:rsidP="00D04404">
      <w:pPr>
        <w:jc w:val="both"/>
        <w:rPr>
          <w:rFonts w:ascii="Aptos" w:hAnsi="Aptos"/>
        </w:rPr>
      </w:pPr>
      <w:r w:rsidRPr="00B9470D">
        <w:rPr>
          <w:rFonts w:ascii="Aptos" w:hAnsi="Aptos"/>
        </w:rPr>
        <w:t>The closing date for tender submission is specified on the title page.</w:t>
      </w:r>
    </w:p>
    <w:p w14:paraId="66D9BB0B" w14:textId="77777777" w:rsidR="00D04404" w:rsidRPr="00B9470D" w:rsidRDefault="00D04404" w:rsidP="00D04404">
      <w:pPr>
        <w:jc w:val="both"/>
        <w:rPr>
          <w:rFonts w:ascii="Aptos" w:hAnsi="Aptos"/>
        </w:rPr>
      </w:pPr>
      <w:bookmarkStart w:id="85" w:name="_Hlk204877395"/>
      <w:r w:rsidRPr="00B9470D">
        <w:rPr>
          <w:rFonts w:ascii="Aptos" w:hAnsi="Aptos" w:cstheme="minorHAnsi"/>
        </w:rPr>
        <w:t>For tender submissions, the Tenderer can upload a total of 2.00 GB of files, with any individual file being up to 250MB.</w:t>
      </w:r>
      <w:bookmarkEnd w:id="85"/>
      <w:r w:rsidRPr="00B9470D">
        <w:rPr>
          <w:rFonts w:ascii="Aptos" w:hAnsi="Aptos" w:cstheme="minorHAnsi"/>
        </w:rPr>
        <w:t xml:space="preserve"> </w:t>
      </w:r>
      <w:r w:rsidRPr="00B9470D">
        <w:rPr>
          <w:rFonts w:ascii="Aptos" w:hAnsi="Aptos"/>
        </w:rPr>
        <w:t>It is the responsibility of the tenderers to ensure that their tender is complete and is uploaded by the designated deadline. Tenders that are received late or via other means will not be considered in this public procurement competition.</w:t>
      </w:r>
    </w:p>
    <w:p w14:paraId="49E98F5B" w14:textId="77777777" w:rsidR="00D04404" w:rsidRPr="00B9470D" w:rsidRDefault="00D04404" w:rsidP="00D04404">
      <w:pPr>
        <w:jc w:val="both"/>
        <w:rPr>
          <w:rFonts w:ascii="Aptos" w:hAnsi="Aptos"/>
        </w:rPr>
      </w:pPr>
      <w:r w:rsidRPr="00B9470D">
        <w:rPr>
          <w:rFonts w:ascii="Aptos" w:hAnsi="Aptos"/>
        </w:rPr>
        <w:t>It is important to note that only persons who have downloaded and accepted a document can upload a submission.</w:t>
      </w:r>
    </w:p>
    <w:p w14:paraId="202D614A" w14:textId="77777777" w:rsidR="00D04404" w:rsidRPr="00B9470D" w:rsidRDefault="00D04404" w:rsidP="005D6F80">
      <w:pPr>
        <w:pStyle w:val="Heading2"/>
      </w:pPr>
      <w:bookmarkStart w:id="86" w:name="_Toc233984132"/>
      <w:bookmarkStart w:id="87" w:name="_Toc144731691"/>
      <w:r w:rsidRPr="00B9470D">
        <w:t>Extension of the Tender Deadline</w:t>
      </w:r>
      <w:bookmarkEnd w:id="86"/>
    </w:p>
    <w:p w14:paraId="07FA1573" w14:textId="77777777" w:rsidR="00D04404" w:rsidRPr="00B9470D" w:rsidRDefault="00D04404" w:rsidP="00D04404">
      <w:pPr>
        <w:jc w:val="both"/>
        <w:rPr>
          <w:rFonts w:ascii="Aptos" w:hAnsi="Aptos"/>
        </w:rPr>
      </w:pPr>
      <w:r w:rsidRPr="00B9470D">
        <w:rPr>
          <w:rFonts w:ascii="Aptos" w:hAnsi="Aptos"/>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B9470D">
        <w:rPr>
          <w:rFonts w:ascii="Aptos" w:hAnsi="Aptos"/>
        </w:rPr>
        <w:t>eTenders</w:t>
      </w:r>
      <w:proofErr w:type="spellEnd"/>
      <w:r w:rsidRPr="00B9470D">
        <w:rPr>
          <w:rFonts w:ascii="Aptos" w:hAnsi="Aptos"/>
        </w:rPr>
        <w:t xml:space="preserve"> no later than six calendar days before the original closing date.</w:t>
      </w:r>
    </w:p>
    <w:p w14:paraId="20158DC8" w14:textId="77777777" w:rsidR="00D04404" w:rsidRPr="00B9470D" w:rsidRDefault="00D04404" w:rsidP="00D04404">
      <w:pPr>
        <w:jc w:val="both"/>
        <w:rPr>
          <w:rFonts w:ascii="Aptos" w:hAnsi="Aptos" w:cstheme="minorHAnsi"/>
        </w:rPr>
      </w:pPr>
      <w:r w:rsidRPr="00B9470D">
        <w:rPr>
          <w:rFonts w:ascii="Aptos" w:hAnsi="Aptos"/>
        </w:rPr>
        <w:t xml:space="preserve">Tenderers will be responsible for any costs incurred by them </w:t>
      </w:r>
      <w:proofErr w:type="gramStart"/>
      <w:r w:rsidRPr="00B9470D">
        <w:rPr>
          <w:rFonts w:ascii="Aptos" w:hAnsi="Aptos"/>
        </w:rPr>
        <w:t>in the event that</w:t>
      </w:r>
      <w:proofErr w:type="gramEnd"/>
      <w:r w:rsidRPr="00B9470D">
        <w:rPr>
          <w:rFonts w:ascii="Aptos" w:hAnsi="Aptos"/>
        </w:rPr>
        <w:t xml:space="preserve"> they are required to attend clarification or other meetings or make a presentation of their proposals.</w:t>
      </w:r>
    </w:p>
    <w:p w14:paraId="75ED038D" w14:textId="77777777" w:rsidR="00D04404" w:rsidRPr="00B9470D" w:rsidRDefault="00D04404" w:rsidP="005D6F80">
      <w:pPr>
        <w:pStyle w:val="Heading2"/>
      </w:pPr>
      <w:bookmarkStart w:id="88" w:name="_Toc233984133"/>
      <w:r w:rsidRPr="00B9470D">
        <w:t>Submission of Tenders</w:t>
      </w:r>
      <w:bookmarkEnd w:id="87"/>
      <w:bookmarkEnd w:id="88"/>
    </w:p>
    <w:p w14:paraId="20AE2685" w14:textId="47896F9E" w:rsidR="00D04404" w:rsidRPr="00B9470D" w:rsidRDefault="00D04404" w:rsidP="00D04404">
      <w:pPr>
        <w:jc w:val="both"/>
        <w:rPr>
          <w:rFonts w:ascii="Aptos" w:hAnsi="Aptos"/>
        </w:rPr>
      </w:pPr>
      <w:bookmarkStart w:id="89" w:name="_Hlk229906870"/>
      <w:r w:rsidRPr="0DA22105">
        <w:rPr>
          <w:rFonts w:ascii="Aptos" w:hAnsi="Aptos"/>
        </w:rPr>
        <w:t xml:space="preserve">The Contracting Authority is using the dedicated submission facility on </w:t>
      </w:r>
      <w:proofErr w:type="spellStart"/>
      <w:r w:rsidRPr="0DA22105">
        <w:rPr>
          <w:rFonts w:ascii="Aptos" w:hAnsi="Aptos"/>
        </w:rPr>
        <w:t>eTenders</w:t>
      </w:r>
      <w:proofErr w:type="spellEnd"/>
      <w:r w:rsidRPr="0DA22105">
        <w:rPr>
          <w:rFonts w:ascii="Aptos" w:hAnsi="Aptos"/>
        </w:rPr>
        <w:t xml:space="preserve">, and applications must be submitted electronically via </w:t>
      </w:r>
      <w:hyperlink r:id="rId23">
        <w:r w:rsidRPr="0DA22105">
          <w:rPr>
            <w:rStyle w:val="Hyperlink"/>
            <w:rFonts w:ascii="Aptos" w:hAnsi="Aptos"/>
          </w:rPr>
          <w:t>www.etenders.gov.ie</w:t>
        </w:r>
      </w:hyperlink>
      <w:r w:rsidRPr="0DA22105">
        <w:rPr>
          <w:rFonts w:ascii="Aptos" w:hAnsi="Aptos"/>
        </w:rPr>
        <w:t xml:space="preserve"> only. Only applications submitted in this manner will be accepted. Applications submitted by any other means (including but not limited to by the messaging facility on </w:t>
      </w:r>
      <w:proofErr w:type="spellStart"/>
      <w:r w:rsidRPr="0DA22105">
        <w:rPr>
          <w:rFonts w:ascii="Aptos" w:hAnsi="Aptos"/>
        </w:rPr>
        <w:t>eTenders</w:t>
      </w:r>
      <w:proofErr w:type="spellEnd"/>
      <w:r w:rsidRPr="0DA22105">
        <w:rPr>
          <w:rFonts w:ascii="Aptos" w:hAnsi="Aptos"/>
        </w:rPr>
        <w:t xml:space="preserve">, email, post or hand delivery) will </w:t>
      </w:r>
      <w:r w:rsidRPr="0DA22105">
        <w:rPr>
          <w:rFonts w:ascii="Aptos" w:hAnsi="Aptos"/>
          <w:b/>
        </w:rPr>
        <w:t>not</w:t>
      </w:r>
      <w:r w:rsidRPr="0DA22105">
        <w:rPr>
          <w:rFonts w:ascii="Aptos" w:hAnsi="Aptos"/>
        </w:rPr>
        <w:t xml:space="preserve"> be accepted.  </w:t>
      </w:r>
    </w:p>
    <w:p w14:paraId="54087E2D" w14:textId="77777777" w:rsidR="00D04404" w:rsidRPr="00B9470D" w:rsidRDefault="00D04404" w:rsidP="00D04404">
      <w:pPr>
        <w:jc w:val="both"/>
        <w:rPr>
          <w:rFonts w:ascii="Aptos" w:hAnsi="Aptos" w:cstheme="minorHAnsi"/>
        </w:rPr>
      </w:pPr>
      <w:r w:rsidRPr="00B9470D">
        <w:rPr>
          <w:rFonts w:ascii="Aptos" w:hAnsi="Aptos" w:cstheme="minorHAnsi"/>
        </w:rPr>
        <w:t xml:space="preserve">Tenderers must ensure that they give themselves enough time to upload and submit all required documentation before the closing date/time, noting </w:t>
      </w:r>
      <w:proofErr w:type="gramStart"/>
      <w:r w:rsidRPr="00B9470D">
        <w:rPr>
          <w:rFonts w:ascii="Aptos" w:hAnsi="Aptos" w:cstheme="minorHAnsi"/>
        </w:rPr>
        <w:t>that  upload</w:t>
      </w:r>
      <w:proofErr w:type="gramEnd"/>
      <w:r w:rsidRPr="00B9470D">
        <w:rPr>
          <w:rFonts w:ascii="Aptos" w:hAnsi="Aptos" w:cstheme="minorHAnsi"/>
        </w:rPr>
        <w:t xml:space="preserve"> speeds may vary. Tenderers must ensure they have submitted the response completely. It is advisable to familiarise yourself with the platform prior to the closing date.  </w:t>
      </w:r>
    </w:p>
    <w:p w14:paraId="64DD7796" w14:textId="77777777" w:rsidR="00D04404" w:rsidRPr="00B9470D" w:rsidRDefault="00D04404" w:rsidP="00D04404">
      <w:pPr>
        <w:jc w:val="both"/>
        <w:rPr>
          <w:rFonts w:ascii="Aptos" w:hAnsi="Aptos" w:cstheme="minorHAnsi"/>
        </w:rPr>
      </w:pPr>
      <w:r w:rsidRPr="00B9470D">
        <w:rPr>
          <w:rFonts w:ascii="Aptos" w:hAnsi="Aptos" w:cstheme="minorHAnsi"/>
        </w:rPr>
        <w:t xml:space="preserve">Below we provide an overview of the key steps. Please note that the Contracting Authority take no responsibility for these steps being the totality of the steps required as different processes may require different actions. </w:t>
      </w:r>
    </w:p>
    <w:p w14:paraId="1F419D45" w14:textId="77777777" w:rsidR="00D04404" w:rsidRPr="00B9470D" w:rsidRDefault="00D04404" w:rsidP="00D04404">
      <w:pPr>
        <w:jc w:val="both"/>
        <w:rPr>
          <w:rFonts w:ascii="Aptos" w:hAnsi="Aptos"/>
        </w:rPr>
      </w:pPr>
      <w:bookmarkStart w:id="90" w:name="_Hlk218841824"/>
      <w:r w:rsidRPr="00B9470D">
        <w:rPr>
          <w:rFonts w:ascii="Aptos" w:hAnsi="Aptos"/>
        </w:rPr>
        <w:t xml:space="preserve">For all up to date information on using </w:t>
      </w:r>
      <w:proofErr w:type="spellStart"/>
      <w:r w:rsidRPr="00B9470D">
        <w:rPr>
          <w:rFonts w:ascii="Aptos" w:hAnsi="Aptos"/>
        </w:rPr>
        <w:t>eTenders</w:t>
      </w:r>
      <w:proofErr w:type="spellEnd"/>
      <w:r w:rsidRPr="00B9470D">
        <w:rPr>
          <w:rFonts w:ascii="Aptos" w:hAnsi="Aptos"/>
        </w:rPr>
        <w:t xml:space="preserve">, please refer to the Guidance Material on </w:t>
      </w:r>
      <w:proofErr w:type="spellStart"/>
      <w:r w:rsidRPr="00B9470D">
        <w:rPr>
          <w:rFonts w:ascii="Aptos" w:hAnsi="Aptos"/>
        </w:rPr>
        <w:t>eTenders</w:t>
      </w:r>
      <w:proofErr w:type="spellEnd"/>
      <w:r w:rsidRPr="00B9470D">
        <w:rPr>
          <w:rFonts w:ascii="Aptos" w:hAnsi="Aptos"/>
        </w:rPr>
        <w:t xml:space="preserve">: </w:t>
      </w:r>
      <w:hyperlink r:id="rId24" w:history="1">
        <w:r w:rsidRPr="00B9470D">
          <w:rPr>
            <w:rStyle w:val="Hyperlink"/>
            <w:rFonts w:ascii="Aptos" w:hAnsi="Aptos"/>
          </w:rPr>
          <w:t>https://www.etenders.gov.ie/epps/home.do</w:t>
        </w:r>
      </w:hyperlink>
      <w:r w:rsidRPr="00B9470D">
        <w:rPr>
          <w:rFonts w:ascii="Aptos" w:hAnsi="Aptos"/>
        </w:rPr>
        <w:t xml:space="preserve"> </w:t>
      </w:r>
    </w:p>
    <w:p w14:paraId="333B297F" w14:textId="77777777" w:rsidR="00D04404" w:rsidRPr="00B9470D" w:rsidRDefault="00D04404" w:rsidP="00D04404">
      <w:pPr>
        <w:jc w:val="both"/>
        <w:rPr>
          <w:rFonts w:ascii="Aptos" w:hAnsi="Aptos"/>
        </w:rPr>
      </w:pPr>
      <w:proofErr w:type="spellStart"/>
      <w:r w:rsidRPr="00B9470D">
        <w:rPr>
          <w:rFonts w:ascii="Aptos" w:hAnsi="Aptos"/>
        </w:rPr>
        <w:t>eTenders</w:t>
      </w:r>
      <w:proofErr w:type="spellEnd"/>
      <w:r w:rsidRPr="00B9470D">
        <w:rPr>
          <w:rFonts w:ascii="Aptos" w:hAnsi="Aptos"/>
        </w:rPr>
        <w:t xml:space="preserve"> system usage queries are managed by </w:t>
      </w:r>
      <w:proofErr w:type="spellStart"/>
      <w:r w:rsidRPr="00B9470D">
        <w:rPr>
          <w:rFonts w:ascii="Aptos" w:hAnsi="Aptos"/>
        </w:rPr>
        <w:t>eTenders</w:t>
      </w:r>
      <w:proofErr w:type="spellEnd"/>
      <w:r w:rsidRPr="00B9470D">
        <w:rPr>
          <w:rFonts w:ascii="Aptos" w:hAnsi="Aptos"/>
        </w:rPr>
        <w:t xml:space="preserve"> Technical Support: </w:t>
      </w:r>
      <w:hyperlink r:id="rId25" w:history="1">
        <w:r w:rsidRPr="00B9470D">
          <w:rPr>
            <w:rStyle w:val="Hyperlink"/>
            <w:rFonts w:ascii="Aptos" w:hAnsi="Aptos"/>
          </w:rPr>
          <w:t>https://www.etenders.gov.ie/epps/PrepareContactUsAction.do</w:t>
        </w:r>
      </w:hyperlink>
      <w:bookmarkEnd w:id="90"/>
    </w:p>
    <w:p w14:paraId="7FB3C746" w14:textId="77777777" w:rsidR="00D04404" w:rsidRPr="00B9470D" w:rsidRDefault="00D04404" w:rsidP="00D04404">
      <w:pPr>
        <w:jc w:val="both"/>
        <w:rPr>
          <w:rFonts w:ascii="Aptos" w:hAnsi="Aptos"/>
        </w:rPr>
      </w:pPr>
      <w:r w:rsidRPr="00B9470D">
        <w:rPr>
          <w:rFonts w:ascii="Aptos" w:hAnsi="Aptos"/>
        </w:rPr>
        <w:t xml:space="preserve">If in doubt, please ensure you contact the </w:t>
      </w:r>
      <w:proofErr w:type="spellStart"/>
      <w:r w:rsidRPr="00B9470D">
        <w:rPr>
          <w:rFonts w:ascii="Aptos" w:hAnsi="Aptos"/>
        </w:rPr>
        <w:t>eTenders</w:t>
      </w:r>
      <w:proofErr w:type="spellEnd"/>
      <w:r w:rsidRPr="00B9470D">
        <w:rPr>
          <w:rFonts w:ascii="Aptos" w:hAnsi="Aptos"/>
        </w:rPr>
        <w:t xml:space="preserve"> helpdesk as follows: </w:t>
      </w:r>
    </w:p>
    <w:p w14:paraId="2EF0B5FA" w14:textId="77777777" w:rsidR="00D04404" w:rsidRPr="00B9470D" w:rsidRDefault="00D04404" w:rsidP="00D04404">
      <w:pPr>
        <w:jc w:val="both"/>
        <w:rPr>
          <w:rFonts w:ascii="Aptos" w:hAnsi="Aptos"/>
        </w:rPr>
      </w:pPr>
      <w:r w:rsidRPr="00B9470D">
        <w:rPr>
          <w:rFonts w:ascii="Aptos" w:hAnsi="Aptos"/>
        </w:rPr>
        <w:tab/>
        <w:t xml:space="preserve">Email: </w:t>
      </w:r>
      <w:r w:rsidRPr="00B9470D">
        <w:rPr>
          <w:rFonts w:ascii="Aptos" w:hAnsi="Aptos"/>
        </w:rPr>
        <w:tab/>
      </w:r>
      <w:hyperlink r:id="rId26" w:history="1">
        <w:r w:rsidRPr="00B9470D">
          <w:rPr>
            <w:rFonts w:ascii="Aptos" w:hAnsi="Aptos"/>
            <w:color w:val="0563C1" w:themeColor="hyperlink"/>
            <w:u w:val="single"/>
          </w:rPr>
          <w:t>irish-eproc-helpdesk@eurodyn.com</w:t>
        </w:r>
      </w:hyperlink>
    </w:p>
    <w:p w14:paraId="638200E0" w14:textId="77777777" w:rsidR="00D04404" w:rsidRPr="00B9470D" w:rsidRDefault="00D04404" w:rsidP="00D04404">
      <w:pPr>
        <w:jc w:val="both"/>
        <w:rPr>
          <w:rFonts w:ascii="Aptos" w:hAnsi="Aptos"/>
        </w:rPr>
      </w:pPr>
      <w:r w:rsidRPr="00B9470D">
        <w:rPr>
          <w:rFonts w:ascii="Aptos" w:hAnsi="Aptos"/>
        </w:rPr>
        <w:tab/>
        <w:t xml:space="preserve">Phone: </w:t>
      </w:r>
      <w:r w:rsidRPr="00B9470D">
        <w:rPr>
          <w:rFonts w:ascii="Aptos" w:hAnsi="Aptos"/>
        </w:rPr>
        <w:tab/>
        <w:t>+353-818001459</w:t>
      </w:r>
    </w:p>
    <w:p w14:paraId="0D686F0A" w14:textId="5A491C5F" w:rsidR="00D04404" w:rsidRPr="00B9470D" w:rsidRDefault="00D04404" w:rsidP="00BC2920">
      <w:pPr>
        <w:keepNext/>
        <w:keepLines/>
        <w:numPr>
          <w:ilvl w:val="2"/>
          <w:numId w:val="4"/>
        </w:numPr>
        <w:spacing w:after="240"/>
        <w:outlineLvl w:val="2"/>
        <w:rPr>
          <w:rFonts w:ascii="Aptos" w:eastAsiaTheme="majorEastAsia" w:hAnsi="Aptos"/>
          <w:b/>
        </w:rPr>
      </w:pPr>
      <w:bookmarkStart w:id="91" w:name="_Toc142561494"/>
      <w:bookmarkStart w:id="92" w:name="_Toc144731692"/>
      <w:r w:rsidRPr="0F77145A">
        <w:rPr>
          <w:rFonts w:ascii="Aptos" w:eastAsiaTheme="majorEastAsia" w:hAnsi="Aptos"/>
          <w:b/>
        </w:rPr>
        <w:t>Accessing Documents</w:t>
      </w:r>
      <w:bookmarkEnd w:id="91"/>
      <w:bookmarkEnd w:id="92"/>
      <w:r w:rsidRPr="0F77145A">
        <w:rPr>
          <w:rFonts w:ascii="Aptos" w:eastAsiaTheme="majorEastAsia" w:hAnsi="Aptos"/>
          <w:b/>
        </w:rPr>
        <w:t xml:space="preserve"> </w:t>
      </w:r>
      <w:r w:rsidR="002F54EB">
        <w:rPr>
          <w:rFonts w:ascii="Aptos" w:eastAsiaTheme="majorEastAsia" w:hAnsi="Aptos"/>
          <w:b/>
        </w:rPr>
        <w:t xml:space="preserve">/ Association with the competition </w:t>
      </w:r>
    </w:p>
    <w:p w14:paraId="7A78880E" w14:textId="77777777" w:rsidR="00D04404" w:rsidRPr="00B9470D" w:rsidRDefault="00D04404" w:rsidP="00D04404">
      <w:pPr>
        <w:jc w:val="both"/>
        <w:rPr>
          <w:rFonts w:ascii="Aptos" w:hAnsi="Aptos"/>
        </w:rPr>
      </w:pPr>
      <w:r w:rsidRPr="00B9470D">
        <w:rPr>
          <w:rFonts w:ascii="Aptos" w:hAnsi="Aptos"/>
        </w:rPr>
        <w:t xml:space="preserve">It is important to note that you must ensure you </w:t>
      </w:r>
      <w:r w:rsidRPr="00B9470D">
        <w:rPr>
          <w:rFonts w:ascii="Aptos" w:hAnsi="Aptos"/>
          <w:b/>
          <w:bCs/>
        </w:rPr>
        <w:t>ASSOCIATE</w:t>
      </w:r>
      <w:r w:rsidRPr="00B9470D">
        <w:rPr>
          <w:rFonts w:ascii="Aptos" w:hAnsi="Aptos"/>
        </w:rPr>
        <w:t xml:space="preserve"> your company with this competition in the first instance. To do this you must do the following: </w:t>
      </w:r>
    </w:p>
    <w:p w14:paraId="7D086E7A" w14:textId="77777777" w:rsidR="00D04404" w:rsidRPr="00B9470D" w:rsidRDefault="00D04404" w:rsidP="00D04404">
      <w:pPr>
        <w:spacing w:after="0" w:line="240" w:lineRule="auto"/>
        <w:ind w:left="1134" w:hanging="414"/>
        <w:jc w:val="both"/>
        <w:rPr>
          <w:rFonts w:ascii="Aptos" w:hAnsi="Aptos"/>
        </w:rPr>
      </w:pPr>
      <w:r w:rsidRPr="00B9470D">
        <w:rPr>
          <w:rFonts w:ascii="Aptos" w:hAnsi="Aptos"/>
        </w:rPr>
        <w:t>(a)</w:t>
      </w:r>
      <w:r w:rsidRPr="00B9470D">
        <w:rPr>
          <w:rFonts w:ascii="Aptos" w:hAnsi="Aptos"/>
        </w:rPr>
        <w:tab/>
        <w:t>Log-in to the system</w:t>
      </w:r>
    </w:p>
    <w:p w14:paraId="47834604" w14:textId="77777777" w:rsidR="00D04404" w:rsidRPr="00B9470D" w:rsidRDefault="00D04404" w:rsidP="00D04404">
      <w:pPr>
        <w:spacing w:after="0" w:line="240" w:lineRule="auto"/>
        <w:ind w:left="1134" w:hanging="414"/>
        <w:jc w:val="both"/>
        <w:rPr>
          <w:rFonts w:ascii="Aptos" w:hAnsi="Aptos"/>
        </w:rPr>
      </w:pPr>
      <w:r w:rsidRPr="00B9470D">
        <w:rPr>
          <w:rFonts w:ascii="Aptos" w:hAnsi="Aptos"/>
        </w:rPr>
        <w:t>(b)</w:t>
      </w:r>
      <w:r w:rsidRPr="00B9470D">
        <w:rPr>
          <w:rFonts w:ascii="Aptos" w:hAnsi="Aptos"/>
        </w:rPr>
        <w:tab/>
        <w:t>Locate the competition using the Advanced Search by Contracting Authority or Resource ID</w:t>
      </w:r>
    </w:p>
    <w:p w14:paraId="1221DF7F" w14:textId="77777777" w:rsidR="00D04404" w:rsidRPr="00B9470D" w:rsidRDefault="00D04404" w:rsidP="00D04404">
      <w:pPr>
        <w:spacing w:after="0" w:line="240" w:lineRule="auto"/>
        <w:ind w:left="1134" w:hanging="414"/>
        <w:jc w:val="both"/>
        <w:rPr>
          <w:rFonts w:ascii="Aptos" w:hAnsi="Aptos"/>
        </w:rPr>
      </w:pPr>
      <w:r w:rsidRPr="00B9470D">
        <w:rPr>
          <w:rFonts w:ascii="Aptos" w:hAnsi="Aptos"/>
        </w:rPr>
        <w:t>(c)</w:t>
      </w:r>
      <w:r w:rsidRPr="00B9470D">
        <w:rPr>
          <w:rFonts w:ascii="Aptos" w:hAnsi="Aptos"/>
        </w:rPr>
        <w:tab/>
        <w:t xml:space="preserve">Click on the hyperlink for the competition which will bring you to the </w:t>
      </w:r>
      <w:proofErr w:type="spellStart"/>
      <w:r w:rsidRPr="00B9470D">
        <w:rPr>
          <w:rFonts w:ascii="Aptos" w:hAnsi="Aptos"/>
        </w:rPr>
        <w:t>CfT</w:t>
      </w:r>
      <w:proofErr w:type="spellEnd"/>
      <w:r w:rsidRPr="00B9470D">
        <w:rPr>
          <w:rFonts w:ascii="Aptos" w:hAnsi="Aptos"/>
        </w:rPr>
        <w:t xml:space="preserve"> Workspace </w:t>
      </w:r>
    </w:p>
    <w:p w14:paraId="3887CF06" w14:textId="77777777" w:rsidR="00D04404" w:rsidRPr="00B9470D" w:rsidRDefault="00D04404" w:rsidP="00D04404">
      <w:pPr>
        <w:spacing w:after="0" w:line="240" w:lineRule="auto"/>
        <w:ind w:left="1134" w:hanging="414"/>
        <w:jc w:val="both"/>
        <w:rPr>
          <w:rFonts w:ascii="Aptos" w:hAnsi="Aptos"/>
        </w:rPr>
      </w:pPr>
      <w:r w:rsidRPr="00B9470D">
        <w:rPr>
          <w:rFonts w:ascii="Aptos" w:hAnsi="Aptos"/>
        </w:rPr>
        <w:t>(d)</w:t>
      </w:r>
      <w:r w:rsidRPr="00B9470D">
        <w:rPr>
          <w:rFonts w:ascii="Aptos" w:hAnsi="Aptos"/>
        </w:rPr>
        <w:tab/>
        <w:t xml:space="preserve">In the Show </w:t>
      </w:r>
      <w:proofErr w:type="spellStart"/>
      <w:r w:rsidRPr="00B9470D">
        <w:rPr>
          <w:rFonts w:ascii="Aptos" w:hAnsi="Aptos"/>
        </w:rPr>
        <w:t>CfT</w:t>
      </w:r>
      <w:proofErr w:type="spellEnd"/>
      <w:r w:rsidRPr="00B9470D">
        <w:rPr>
          <w:rFonts w:ascii="Aptos" w:hAnsi="Aptos"/>
        </w:rPr>
        <w:t xml:space="preserve"> Menu for the competition click on the “Expression of Interest” in the </w:t>
      </w:r>
      <w:proofErr w:type="gramStart"/>
      <w:r w:rsidRPr="00B9470D">
        <w:rPr>
          <w:rFonts w:ascii="Aptos" w:hAnsi="Aptos"/>
        </w:rPr>
        <w:t>drop down</w:t>
      </w:r>
      <w:proofErr w:type="gramEnd"/>
      <w:r w:rsidRPr="00B9470D">
        <w:rPr>
          <w:rFonts w:ascii="Aptos" w:hAnsi="Aptos"/>
        </w:rPr>
        <w:t xml:space="preserve"> menu </w:t>
      </w:r>
    </w:p>
    <w:p w14:paraId="4D1DE262" w14:textId="77777777" w:rsidR="00D04404" w:rsidRPr="00B9470D" w:rsidRDefault="00D04404" w:rsidP="00D04404">
      <w:pPr>
        <w:spacing w:after="0" w:line="240" w:lineRule="auto"/>
        <w:ind w:left="1134" w:hanging="414"/>
        <w:jc w:val="both"/>
        <w:rPr>
          <w:rFonts w:ascii="Aptos" w:hAnsi="Aptos"/>
        </w:rPr>
      </w:pPr>
      <w:r w:rsidRPr="00B9470D">
        <w:rPr>
          <w:rFonts w:ascii="Aptos" w:hAnsi="Aptos"/>
        </w:rPr>
        <w:t>(e)</w:t>
      </w:r>
      <w:r w:rsidRPr="00B9470D">
        <w:rPr>
          <w:rFonts w:ascii="Aptos" w:hAnsi="Aptos"/>
        </w:rPr>
        <w:tab/>
        <w:t xml:space="preserve">Complete the “Association with the </w:t>
      </w:r>
      <w:proofErr w:type="spellStart"/>
      <w:r w:rsidRPr="00B9470D">
        <w:rPr>
          <w:rFonts w:ascii="Aptos" w:hAnsi="Aptos"/>
        </w:rPr>
        <w:t>CfT</w:t>
      </w:r>
      <w:proofErr w:type="spellEnd"/>
      <w:r w:rsidRPr="00B9470D">
        <w:rPr>
          <w:rFonts w:ascii="Aptos" w:hAnsi="Aptos"/>
        </w:rPr>
        <w:t xml:space="preserve">” tab. </w:t>
      </w:r>
    </w:p>
    <w:p w14:paraId="0E82B534" w14:textId="77777777" w:rsidR="00D04404" w:rsidRPr="00B9470D" w:rsidRDefault="00D04404" w:rsidP="00D04404">
      <w:pPr>
        <w:spacing w:after="0" w:line="240" w:lineRule="auto"/>
        <w:ind w:left="1134" w:hanging="414"/>
        <w:jc w:val="both"/>
        <w:rPr>
          <w:rFonts w:ascii="Aptos" w:hAnsi="Aptos"/>
        </w:rPr>
      </w:pPr>
      <w:r w:rsidRPr="00B9470D">
        <w:rPr>
          <w:rFonts w:ascii="Aptos" w:hAnsi="Aptos"/>
        </w:rPr>
        <w:t>(f)</w:t>
      </w:r>
      <w:r w:rsidRPr="00B9470D">
        <w:rPr>
          <w:rFonts w:ascii="Aptos" w:hAnsi="Aptos"/>
        </w:rPr>
        <w:tab/>
        <w:t xml:space="preserve">This will then provide you with a link to the “Tender” tab under the Show </w:t>
      </w:r>
      <w:proofErr w:type="spellStart"/>
      <w:r w:rsidRPr="00B9470D">
        <w:rPr>
          <w:rFonts w:ascii="Aptos" w:hAnsi="Aptos"/>
        </w:rPr>
        <w:t>CfT</w:t>
      </w:r>
      <w:proofErr w:type="spellEnd"/>
      <w:r w:rsidRPr="00B9470D">
        <w:rPr>
          <w:rFonts w:ascii="Aptos" w:hAnsi="Aptos"/>
        </w:rPr>
        <w:t xml:space="preserve"> Menu to enable you to upload your response.</w:t>
      </w:r>
    </w:p>
    <w:p w14:paraId="476E3912" w14:textId="77777777" w:rsidR="00D04404" w:rsidRPr="00B9470D" w:rsidRDefault="00D04404" w:rsidP="00D04404">
      <w:pPr>
        <w:jc w:val="both"/>
        <w:rPr>
          <w:rFonts w:ascii="Aptos" w:hAnsi="Aptos"/>
        </w:rPr>
      </w:pPr>
    </w:p>
    <w:p w14:paraId="6A9055AE" w14:textId="77777777" w:rsidR="00D04404" w:rsidRPr="00B9470D" w:rsidRDefault="00D04404" w:rsidP="00BC2920">
      <w:pPr>
        <w:keepNext/>
        <w:keepLines/>
        <w:numPr>
          <w:ilvl w:val="2"/>
          <w:numId w:val="4"/>
        </w:numPr>
        <w:spacing w:after="240"/>
        <w:outlineLvl w:val="2"/>
        <w:rPr>
          <w:rFonts w:ascii="Aptos" w:eastAsiaTheme="majorEastAsia" w:hAnsi="Aptos"/>
          <w:b/>
        </w:rPr>
      </w:pPr>
      <w:bookmarkStart w:id="93" w:name="_Toc142561495"/>
      <w:bookmarkStart w:id="94" w:name="_Toc144731693"/>
      <w:bookmarkStart w:id="95" w:name="_Hlk141465503"/>
      <w:r w:rsidRPr="0F77145A">
        <w:rPr>
          <w:rFonts w:ascii="Aptos" w:eastAsiaTheme="majorEastAsia" w:hAnsi="Aptos"/>
          <w:b/>
        </w:rPr>
        <w:t>Submitting your Response</w:t>
      </w:r>
      <w:bookmarkEnd w:id="93"/>
      <w:bookmarkEnd w:id="94"/>
      <w:r w:rsidRPr="0F77145A">
        <w:rPr>
          <w:rFonts w:ascii="Aptos" w:eastAsiaTheme="majorEastAsia" w:hAnsi="Aptos"/>
          <w:b/>
        </w:rPr>
        <w:t xml:space="preserve"> </w:t>
      </w:r>
    </w:p>
    <w:p w14:paraId="3E33F4DD" w14:textId="77777777" w:rsidR="00D04404" w:rsidRPr="00B9470D" w:rsidRDefault="00D04404" w:rsidP="00D04404">
      <w:pPr>
        <w:jc w:val="both"/>
        <w:rPr>
          <w:rFonts w:ascii="Aptos" w:hAnsi="Aptos"/>
        </w:rPr>
      </w:pPr>
      <w:r w:rsidRPr="00B9470D">
        <w:rPr>
          <w:rFonts w:ascii="Aptos" w:hAnsi="Aptos"/>
        </w:rPr>
        <w:t xml:space="preserve">In responding to a competition without an electronic ESPD, </w:t>
      </w:r>
      <w:proofErr w:type="gramStart"/>
      <w:r w:rsidRPr="00B9470D">
        <w:rPr>
          <w:rFonts w:ascii="Aptos" w:hAnsi="Aptos"/>
        </w:rPr>
        <w:t>a number of</w:t>
      </w:r>
      <w:proofErr w:type="gramEnd"/>
      <w:r w:rsidRPr="00B9470D">
        <w:rPr>
          <w:rFonts w:ascii="Aptos" w:hAnsi="Aptos"/>
        </w:rPr>
        <w:t xml:space="preserve"> steps are required. The final step involves clicking on a “Submit” button and receiving the following status: </w:t>
      </w:r>
    </w:p>
    <w:p w14:paraId="6A459767" w14:textId="77777777" w:rsidR="00D04404" w:rsidRPr="00B9470D" w:rsidRDefault="00D04404" w:rsidP="00D04404">
      <w:pPr>
        <w:jc w:val="center"/>
        <w:rPr>
          <w:rFonts w:ascii="Aptos" w:hAnsi="Aptos"/>
        </w:rPr>
      </w:pPr>
      <w:r w:rsidRPr="00B9470D">
        <w:rPr>
          <w:rFonts w:ascii="Aptos" w:hAnsi="Aptos"/>
          <w:noProof/>
        </w:rPr>
        <w:drawing>
          <wp:inline distT="0" distB="0" distL="0" distR="0" wp14:anchorId="2DD7BD71" wp14:editId="6E123F17">
            <wp:extent cx="1962150" cy="735198"/>
            <wp:effectExtent l="0" t="0" r="0" b="8255"/>
            <wp:docPr id="3" name="Picture 3" descr="A green screen with white text&#10;&#10;AI-generated content may be incorrect.">
              <a:extLst xmlns:a="http://schemas.openxmlformats.org/drawingml/2006/main">
                <a:ext uri="{FF2B5EF4-FFF2-40B4-BE49-F238E27FC236}">
                  <a16:creationId xmlns:a16="http://schemas.microsoft.com/office/drawing/2014/main" id="{5E93BF94-1B6C-C166-0089-10084DDD2A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screen with white text&#10;&#10;AI-generated content may be incorrect.">
                      <a:extLst>
                        <a:ext uri="{FF2B5EF4-FFF2-40B4-BE49-F238E27FC236}">
                          <a16:creationId xmlns:a16="http://schemas.microsoft.com/office/drawing/2014/main" id="{5E93BF94-1B6C-C166-0089-10084DDD2AD2}"/>
                        </a:ext>
                      </a:extLst>
                    </pic:cNvPr>
                    <pic:cNvPicPr>
                      <a:picLocks noChangeAspect="1"/>
                    </pic:cNvPicPr>
                  </pic:nvPicPr>
                  <pic:blipFill>
                    <a:blip r:embed="rId27"/>
                    <a:stretch>
                      <a:fillRect/>
                    </a:stretch>
                  </pic:blipFill>
                  <pic:spPr>
                    <a:xfrm>
                      <a:off x="0" y="0"/>
                      <a:ext cx="1973818" cy="739570"/>
                    </a:xfrm>
                    <a:prstGeom prst="rect">
                      <a:avLst/>
                    </a:prstGeom>
                  </pic:spPr>
                </pic:pic>
              </a:graphicData>
            </a:graphic>
          </wp:inline>
        </w:drawing>
      </w:r>
    </w:p>
    <w:p w14:paraId="0ACE3173" w14:textId="77777777" w:rsidR="00D04404" w:rsidRPr="00B9470D" w:rsidRDefault="00D04404" w:rsidP="00D04404">
      <w:pPr>
        <w:rPr>
          <w:rFonts w:ascii="Aptos" w:hAnsi="Aptos"/>
          <w:lang w:val="en-IE"/>
        </w:rPr>
      </w:pPr>
      <w:r w:rsidRPr="00B9470D">
        <w:rPr>
          <w:rFonts w:ascii="Aptos" w:hAnsi="Aptos"/>
          <w:lang w:val="en-IE"/>
        </w:rPr>
        <w:t xml:space="preserve">If you do not receive a message </w:t>
      </w:r>
      <w:proofErr w:type="gramStart"/>
      <w:r w:rsidRPr="00B9470D">
        <w:rPr>
          <w:rFonts w:ascii="Aptos" w:hAnsi="Aptos"/>
          <w:lang w:val="en-IE"/>
        </w:rPr>
        <w:t>similar to</w:t>
      </w:r>
      <w:proofErr w:type="gramEnd"/>
      <w:r w:rsidRPr="00B9470D">
        <w:rPr>
          <w:rFonts w:ascii="Aptos" w:hAnsi="Aptos"/>
          <w:lang w:val="en-IE"/>
        </w:rPr>
        <w:t xml:space="preserve"> above and an email directly to the inbox of the person who submitted the response, </w:t>
      </w:r>
      <w:r w:rsidRPr="00B9470D">
        <w:rPr>
          <w:rFonts w:ascii="Aptos" w:hAnsi="Aptos"/>
          <w:b/>
          <w:bCs/>
          <w:lang w:val="en-IE"/>
        </w:rPr>
        <w:t>you have not formally submitted your tender</w:t>
      </w:r>
      <w:r w:rsidRPr="00B9470D">
        <w:rPr>
          <w:rFonts w:ascii="Aptos" w:hAnsi="Aptos"/>
          <w:lang w:val="en-IE"/>
        </w:rPr>
        <w:t>.</w:t>
      </w:r>
    </w:p>
    <w:p w14:paraId="234BB2E4" w14:textId="77777777" w:rsidR="00D04404" w:rsidRPr="00B9470D" w:rsidRDefault="00D04404" w:rsidP="00D04404">
      <w:pPr>
        <w:jc w:val="both"/>
        <w:rPr>
          <w:rFonts w:ascii="Aptos" w:hAnsi="Aptos"/>
        </w:rPr>
      </w:pPr>
      <w:r w:rsidRPr="00B9470D">
        <w:rPr>
          <w:rFonts w:ascii="Aptos" w:hAnsi="Aptos"/>
        </w:rPr>
        <w:t xml:space="preserve">Please note that the screen may say </w:t>
      </w:r>
      <w:r w:rsidRPr="00B9470D">
        <w:rPr>
          <w:rFonts w:ascii="Aptos" w:hAnsi="Aptos"/>
          <w:b/>
          <w:bCs/>
        </w:rPr>
        <w:t>OFFLINE</w:t>
      </w:r>
      <w:r w:rsidRPr="00B9470D">
        <w:rPr>
          <w:rFonts w:ascii="Aptos" w:hAnsi="Aptos"/>
        </w:rPr>
        <w:t xml:space="preserve">, this is a technical feature of </w:t>
      </w:r>
      <w:proofErr w:type="spellStart"/>
      <w:r w:rsidRPr="00B9470D">
        <w:rPr>
          <w:rFonts w:ascii="Aptos" w:hAnsi="Aptos"/>
        </w:rPr>
        <w:t>eTenders</w:t>
      </w:r>
      <w:proofErr w:type="spellEnd"/>
      <w:r w:rsidRPr="00B9470D">
        <w:rPr>
          <w:rFonts w:ascii="Aptos" w:hAnsi="Aptos"/>
        </w:rPr>
        <w:t xml:space="preserve"> and does not mean you cannot submit. Also please note you may see the percentage field also saying 100% before you submit, this still requires you to click the “Submit” button. </w:t>
      </w:r>
    </w:p>
    <w:p w14:paraId="2A1A8B74" w14:textId="77777777" w:rsidR="00D04404" w:rsidRPr="00B9470D" w:rsidRDefault="00D04404" w:rsidP="00D04404">
      <w:pPr>
        <w:jc w:val="both"/>
        <w:rPr>
          <w:rFonts w:ascii="Aptos" w:hAnsi="Aptos"/>
          <w:b/>
          <w:bCs/>
        </w:rPr>
      </w:pPr>
      <w:r w:rsidRPr="00B9470D">
        <w:rPr>
          <w:rFonts w:ascii="Aptos" w:hAnsi="Aptos"/>
        </w:rPr>
        <w:t xml:space="preserve">Please upload your response as a </w:t>
      </w:r>
      <w:r w:rsidRPr="00B9470D">
        <w:rPr>
          <w:rFonts w:ascii="Aptos" w:hAnsi="Aptos"/>
          <w:b/>
          <w:bCs/>
        </w:rPr>
        <w:t>ZIP FILE</w:t>
      </w:r>
      <w:r w:rsidRPr="00B9470D">
        <w:rPr>
          <w:rFonts w:ascii="Aptos" w:hAnsi="Aptos"/>
        </w:rPr>
        <w:t xml:space="preserve"> to protect the integrity of the file names.</w:t>
      </w:r>
      <w:r w:rsidRPr="00B9470D">
        <w:rPr>
          <w:rFonts w:ascii="Aptos" w:hAnsi="Aptos"/>
          <w:b/>
          <w:bCs/>
        </w:rPr>
        <w:t xml:space="preserve"> </w:t>
      </w:r>
    </w:p>
    <w:bookmarkEnd w:id="95"/>
    <w:p w14:paraId="5764A493" w14:textId="77777777" w:rsidR="00D04404" w:rsidRPr="00B9470D" w:rsidRDefault="00D04404" w:rsidP="00D04404">
      <w:pPr>
        <w:jc w:val="both"/>
        <w:rPr>
          <w:rFonts w:ascii="Aptos" w:hAnsi="Aptos"/>
        </w:rPr>
      </w:pPr>
      <w:r w:rsidRPr="00B9470D">
        <w:rPr>
          <w:rFonts w:ascii="Aptos" w:hAnsi="Aptos" w:cs="Arial"/>
        </w:rPr>
        <w:t xml:space="preserve">It is the responsibility of the Tenderer to ensure that their tender is complete and is uploaded in accordance with the instructions provided on </w:t>
      </w:r>
      <w:proofErr w:type="spellStart"/>
      <w:r w:rsidRPr="00B9470D">
        <w:rPr>
          <w:rFonts w:ascii="Aptos" w:hAnsi="Aptos" w:cs="Arial"/>
        </w:rPr>
        <w:t>eTenders</w:t>
      </w:r>
      <w:proofErr w:type="spellEnd"/>
      <w:r w:rsidRPr="00B9470D">
        <w:rPr>
          <w:rFonts w:ascii="Aptos" w:hAnsi="Aptos" w:cs="Arial"/>
        </w:rPr>
        <w:t xml:space="preserve"> prior to the deadline as per the front page</w:t>
      </w:r>
      <w:r w:rsidRPr="00B9470D">
        <w:rPr>
          <w:rFonts w:ascii="Aptos" w:hAnsi="Aptos"/>
        </w:rPr>
        <w:t>.</w:t>
      </w:r>
    </w:p>
    <w:p w14:paraId="4B0A8786" w14:textId="77777777" w:rsidR="00D04404" w:rsidRPr="00B9470D" w:rsidRDefault="00D04404" w:rsidP="005D6F80">
      <w:pPr>
        <w:pStyle w:val="Heading2"/>
      </w:pPr>
      <w:bookmarkStart w:id="96" w:name="_Toc76052151"/>
      <w:bookmarkStart w:id="97" w:name="_Toc76052223"/>
      <w:bookmarkStart w:id="98" w:name="_Toc144731696"/>
      <w:bookmarkStart w:id="99" w:name="_Toc233984134"/>
      <w:bookmarkEnd w:id="96"/>
      <w:bookmarkEnd w:id="97"/>
      <w:r w:rsidRPr="00B9470D">
        <w:t>Tender Validity Period</w:t>
      </w:r>
      <w:bookmarkEnd w:id="98"/>
      <w:bookmarkEnd w:id="99"/>
    </w:p>
    <w:p w14:paraId="6DFDFDA3" w14:textId="3822D8BC" w:rsidR="00D04404" w:rsidRPr="00B9470D" w:rsidRDefault="00D04404" w:rsidP="00D04404">
      <w:pPr>
        <w:jc w:val="both"/>
        <w:rPr>
          <w:rFonts w:ascii="Aptos" w:hAnsi="Aptos"/>
        </w:rPr>
      </w:pPr>
      <w:r w:rsidRPr="00B9470D">
        <w:rPr>
          <w:rFonts w:ascii="Aptos" w:hAnsi="Aptos"/>
        </w:rPr>
        <w:t xml:space="preserve">To allow sufficient time for tender assessment a tender validity period of </w:t>
      </w:r>
      <w:r w:rsidRPr="6F039C94">
        <w:rPr>
          <w:rFonts w:ascii="Aptos" w:hAnsi="Aptos"/>
        </w:rPr>
        <w:t>12 months</w:t>
      </w:r>
      <w:r w:rsidRPr="00B9470D">
        <w:rPr>
          <w:rFonts w:ascii="Aptos" w:hAnsi="Aptos"/>
        </w:rPr>
        <w:t xml:space="preserve"> is required, this period commencing on the closing date by which the tenders are to be returned.</w:t>
      </w:r>
    </w:p>
    <w:p w14:paraId="43F84DE0" w14:textId="77777777" w:rsidR="00D04404" w:rsidRPr="00B9470D" w:rsidRDefault="00D04404" w:rsidP="005D6F80">
      <w:pPr>
        <w:pStyle w:val="Heading2"/>
      </w:pPr>
      <w:bookmarkStart w:id="100" w:name="_Toc144731697"/>
      <w:bookmarkStart w:id="101" w:name="_Toc233984135"/>
      <w:r w:rsidRPr="00B9470D">
        <w:t>Discrepancies between Documents</w:t>
      </w:r>
      <w:bookmarkEnd w:id="100"/>
      <w:bookmarkEnd w:id="101"/>
    </w:p>
    <w:p w14:paraId="27D0675D" w14:textId="77777777" w:rsidR="00D04404" w:rsidRPr="00B9470D" w:rsidRDefault="00D04404" w:rsidP="00D04404">
      <w:pPr>
        <w:jc w:val="both"/>
        <w:rPr>
          <w:rFonts w:ascii="Aptos" w:hAnsi="Aptos"/>
        </w:rPr>
      </w:pPr>
      <w:r w:rsidRPr="00B9470D">
        <w:rPr>
          <w:rFonts w:ascii="Aptos" w:hAnsi="Aptos"/>
        </w:rPr>
        <w:t xml:space="preserve">A pdf version of the Request for Tender has been made available on </w:t>
      </w:r>
      <w:proofErr w:type="spellStart"/>
      <w:r w:rsidRPr="00B9470D">
        <w:rPr>
          <w:rFonts w:ascii="Aptos" w:hAnsi="Aptos"/>
        </w:rPr>
        <w:t>eTenders</w:t>
      </w:r>
      <w:proofErr w:type="spellEnd"/>
      <w:r w:rsidRPr="00B9470D">
        <w:rPr>
          <w:rFonts w:ascii="Aptos" w:hAnsi="Aptos"/>
        </w:rPr>
        <w:t>.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011A1E3A" w14:textId="77777777" w:rsidR="00D04404" w:rsidRPr="00B9470D" w:rsidRDefault="00D04404" w:rsidP="005D6F80">
      <w:pPr>
        <w:pStyle w:val="Heading2"/>
      </w:pPr>
      <w:bookmarkStart w:id="102" w:name="_Toc144731698"/>
      <w:bookmarkStart w:id="103" w:name="_Toc233984136"/>
      <w:r w:rsidRPr="00B9470D">
        <w:t>Formatting of Tenders / Amending Tender Documents</w:t>
      </w:r>
      <w:bookmarkEnd w:id="102"/>
      <w:bookmarkEnd w:id="103"/>
    </w:p>
    <w:p w14:paraId="62063677" w14:textId="77777777" w:rsidR="00D04404" w:rsidRPr="00B9470D" w:rsidRDefault="00D04404" w:rsidP="00D04404">
      <w:pPr>
        <w:jc w:val="both"/>
        <w:rPr>
          <w:rFonts w:ascii="Aptos" w:hAnsi="Aptos"/>
        </w:rPr>
      </w:pPr>
      <w:r w:rsidRPr="00B9470D">
        <w:rPr>
          <w:rFonts w:ascii="Aptos" w:hAnsi="Aptos"/>
        </w:rPr>
        <w:t>Tenderers must ensure they use the Tender Response Document (TRD) when preparing their submission.</w:t>
      </w:r>
    </w:p>
    <w:p w14:paraId="23645132" w14:textId="77777777" w:rsidR="00D04404" w:rsidRPr="00B9470D" w:rsidRDefault="00D04404" w:rsidP="00D04404">
      <w:pPr>
        <w:jc w:val="both"/>
        <w:rPr>
          <w:rFonts w:ascii="Aptos" w:hAnsi="Aptos"/>
        </w:rPr>
      </w:pPr>
      <w:r w:rsidRPr="00B9470D">
        <w:rPr>
          <w:rFonts w:ascii="Aptos" w:hAnsi="Aptos"/>
        </w:rPr>
        <w:t>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Likewise, failure to use the template documentation provided particularly in relation to costing / pricing may result in tenders being eliminated.</w:t>
      </w:r>
    </w:p>
    <w:p w14:paraId="5A8BA190" w14:textId="77777777" w:rsidR="00D04404" w:rsidRPr="00B9470D" w:rsidRDefault="00D04404" w:rsidP="005D6F80">
      <w:pPr>
        <w:pStyle w:val="Heading2"/>
      </w:pPr>
      <w:bookmarkStart w:id="104" w:name="_Toc144731699"/>
      <w:bookmarkStart w:id="105" w:name="_Toc233984137"/>
      <w:r w:rsidRPr="00B9470D">
        <w:t>Collusive Tendering</w:t>
      </w:r>
      <w:bookmarkEnd w:id="104"/>
      <w:bookmarkEnd w:id="105"/>
    </w:p>
    <w:p w14:paraId="39C1E635" w14:textId="77777777" w:rsidR="00D04404" w:rsidRPr="00B9470D" w:rsidRDefault="00D04404" w:rsidP="00D04404">
      <w:pPr>
        <w:jc w:val="both"/>
        <w:rPr>
          <w:rFonts w:ascii="Aptos" w:hAnsi="Aptos"/>
        </w:rPr>
      </w:pPr>
      <w:r w:rsidRPr="00B9470D">
        <w:rPr>
          <w:rFonts w:ascii="Aptos" w:hAnsi="Aptos"/>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14:paraId="5EA95160" w14:textId="77777777" w:rsidR="00D04404" w:rsidRPr="00B9470D" w:rsidRDefault="00D04404" w:rsidP="005D6F80">
      <w:pPr>
        <w:pStyle w:val="Heading2"/>
      </w:pPr>
      <w:bookmarkStart w:id="106" w:name="_Toc144731700"/>
      <w:bookmarkStart w:id="107" w:name="_Toc233984138"/>
      <w:r w:rsidRPr="00B9470D">
        <w:t>Confidentiality</w:t>
      </w:r>
      <w:bookmarkEnd w:id="106"/>
      <w:bookmarkEnd w:id="107"/>
    </w:p>
    <w:p w14:paraId="20A3ACB7" w14:textId="77777777" w:rsidR="00D04404" w:rsidRPr="00B9470D" w:rsidRDefault="00D04404" w:rsidP="00D04404">
      <w:pPr>
        <w:jc w:val="both"/>
        <w:rPr>
          <w:rFonts w:ascii="Aptos" w:hAnsi="Aptos"/>
        </w:rPr>
      </w:pPr>
      <w:r w:rsidRPr="00B9470D">
        <w:rPr>
          <w:rFonts w:ascii="Aptos" w:hAnsi="Aptos"/>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42259DFB" w14:textId="77777777" w:rsidR="00D04404" w:rsidRPr="00B9470D" w:rsidRDefault="00D04404" w:rsidP="00D04404">
      <w:pPr>
        <w:jc w:val="both"/>
        <w:rPr>
          <w:rFonts w:ascii="Aptos" w:hAnsi="Aptos"/>
        </w:rPr>
      </w:pPr>
      <w:r w:rsidRPr="00B9470D">
        <w:rPr>
          <w:rFonts w:ascii="Aptos" w:hAnsi="Aptos"/>
        </w:rPr>
        <w:t>Tenderers shall treat the details of all documents supplied to them in connection with this contract as private and confidential and shall not disclose the contents to a third party without the permission of the Contracting Authority.</w:t>
      </w:r>
    </w:p>
    <w:p w14:paraId="382A742F" w14:textId="77777777" w:rsidR="00D04404" w:rsidRPr="00B9470D" w:rsidRDefault="00D04404" w:rsidP="00D04404">
      <w:pPr>
        <w:jc w:val="both"/>
        <w:rPr>
          <w:rFonts w:ascii="Aptos" w:hAnsi="Aptos"/>
        </w:rPr>
      </w:pPr>
      <w:r w:rsidRPr="00B9470D">
        <w:rPr>
          <w:rFonts w:ascii="Aptos" w:hAnsi="Aptos"/>
        </w:rPr>
        <w:t>Any effort by the tenderer to influence the Contracting Authority or their staff in the process of examination, clarification, evaluation and comparison of tenders and in decisions concerning the award of the contract may result in the rejection of that tender.</w:t>
      </w:r>
    </w:p>
    <w:p w14:paraId="4FB80C49" w14:textId="77777777" w:rsidR="00D04404" w:rsidRPr="00B9470D" w:rsidRDefault="00D04404" w:rsidP="005D6F80">
      <w:pPr>
        <w:pStyle w:val="Heading2"/>
      </w:pPr>
      <w:bookmarkStart w:id="108" w:name="_Toc144731701"/>
      <w:bookmarkStart w:id="109" w:name="_Toc233984139"/>
      <w:r w:rsidRPr="00B9470D">
        <w:t>Clarification of Tenders</w:t>
      </w:r>
      <w:bookmarkEnd w:id="108"/>
      <w:bookmarkEnd w:id="109"/>
    </w:p>
    <w:p w14:paraId="62BC24DC" w14:textId="77777777" w:rsidR="00D04404" w:rsidRPr="00B9470D" w:rsidRDefault="00D04404" w:rsidP="00D04404">
      <w:pPr>
        <w:jc w:val="both"/>
        <w:rPr>
          <w:rFonts w:ascii="Aptos" w:hAnsi="Aptos"/>
        </w:rPr>
      </w:pPr>
      <w:r w:rsidRPr="00B9470D">
        <w:rPr>
          <w:rFonts w:ascii="Aptos" w:hAnsi="Aptos"/>
        </w:rPr>
        <w:t xml:space="preserve">The Contracting Authority is entitled, but not obliged, to seek clarification of tenders, including pricing breakdowns </w:t>
      </w:r>
      <w:proofErr w:type="gramStart"/>
      <w:r w:rsidRPr="00B9470D">
        <w:rPr>
          <w:rFonts w:ascii="Aptos" w:hAnsi="Aptos"/>
        </w:rPr>
        <w:t>in the course of</w:t>
      </w:r>
      <w:proofErr w:type="gramEnd"/>
      <w:r w:rsidRPr="00B9470D">
        <w:rPr>
          <w:rFonts w:ascii="Aptos" w:hAnsi="Aptos"/>
        </w:rPr>
        <w:t xml:space="preserve"> the evaluation process. No change in the price or substance of the tender shall be sought, offered or permitted. To assist in finalising the tender evaluation, selected tenderers may be invited to attend clarification meetings with the Contracting Authority.</w:t>
      </w:r>
    </w:p>
    <w:p w14:paraId="66DEEBAE" w14:textId="77777777" w:rsidR="00D04404" w:rsidRPr="00B9470D" w:rsidRDefault="00D04404" w:rsidP="005D6F80">
      <w:pPr>
        <w:pStyle w:val="Heading2"/>
      </w:pPr>
      <w:bookmarkStart w:id="110" w:name="_Toc144731702"/>
      <w:bookmarkStart w:id="111" w:name="_Toc233984140"/>
      <w:r w:rsidRPr="00B9470D">
        <w:t>Correction of errors</w:t>
      </w:r>
      <w:bookmarkEnd w:id="110"/>
      <w:bookmarkEnd w:id="111"/>
    </w:p>
    <w:p w14:paraId="1104514C" w14:textId="77777777" w:rsidR="00D04404" w:rsidRPr="00B9470D" w:rsidRDefault="00D04404" w:rsidP="00D04404">
      <w:pPr>
        <w:jc w:val="both"/>
        <w:rPr>
          <w:rFonts w:ascii="Aptos" w:hAnsi="Aptos"/>
        </w:rPr>
      </w:pPr>
      <w:r w:rsidRPr="00B9470D">
        <w:rPr>
          <w:rFonts w:ascii="Aptos" w:hAnsi="Aptos"/>
        </w:rPr>
        <w:t xml:space="preserve">Detailed pricing of all tenders will be examined for errors that might alter the tender pricing as determined from the figures on the tender form or as between the hard copy and electronic versions of the tender (if applicable). In general, the following approach will be applied to manifest errors - where there is a discrepancy between the unit price and the total amount derived from the multiplication of the unit price and the quantity, the unit price as quoted will normally govern. </w:t>
      </w:r>
    </w:p>
    <w:p w14:paraId="6DAF9757" w14:textId="77777777" w:rsidR="00D04404" w:rsidRPr="00B9470D" w:rsidRDefault="00D04404" w:rsidP="00D04404">
      <w:pPr>
        <w:jc w:val="both"/>
        <w:rPr>
          <w:rFonts w:ascii="Aptos" w:hAnsi="Aptos"/>
        </w:rPr>
      </w:pPr>
      <w:r w:rsidRPr="00B9470D">
        <w:rPr>
          <w:rFonts w:ascii="Aptos" w:hAnsi="Aptos"/>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3841CE20" w14:textId="77777777" w:rsidR="00D04404" w:rsidRPr="00B9470D" w:rsidRDefault="00D04404" w:rsidP="005D6F80">
      <w:pPr>
        <w:pStyle w:val="Heading2"/>
      </w:pPr>
      <w:bookmarkStart w:id="112" w:name="_Toc144731703"/>
      <w:bookmarkStart w:id="113" w:name="_Toc233984141"/>
      <w:r w:rsidRPr="00B9470D">
        <w:t>Change in the composition of a Tender</w:t>
      </w:r>
      <w:bookmarkEnd w:id="112"/>
      <w:bookmarkEnd w:id="113"/>
    </w:p>
    <w:p w14:paraId="4F8D6403" w14:textId="77777777" w:rsidR="00D04404" w:rsidRPr="00B9470D" w:rsidRDefault="00D04404" w:rsidP="00D04404">
      <w:pPr>
        <w:jc w:val="both"/>
        <w:rPr>
          <w:rFonts w:ascii="Aptos" w:hAnsi="Aptos"/>
        </w:rPr>
      </w:pPr>
      <w:r w:rsidRPr="00B9470D">
        <w:rPr>
          <w:rFonts w:ascii="Aptos" w:hAnsi="Aptos"/>
        </w:rPr>
        <w:t>Where a change in composition of a tender arises, this must be notified in writing to the Contracting Authority and formally approved by them.</w:t>
      </w:r>
    </w:p>
    <w:p w14:paraId="7E429E61" w14:textId="77777777" w:rsidR="00D04404" w:rsidRPr="00B9470D" w:rsidRDefault="00D04404" w:rsidP="00D04404">
      <w:pPr>
        <w:jc w:val="both"/>
        <w:rPr>
          <w:rFonts w:ascii="Aptos" w:hAnsi="Aptos"/>
        </w:rPr>
      </w:pPr>
      <w:r w:rsidRPr="00B9470D">
        <w:rPr>
          <w:rFonts w:ascii="Aptos" w:hAnsi="Aptos"/>
        </w:rPr>
        <w:t>The Contracting Authority reserves the right, but is not obliged, to disqualify any tenderer that makes any change to its composition after submission of a tender.</w:t>
      </w:r>
    </w:p>
    <w:p w14:paraId="5CC2E087" w14:textId="77777777" w:rsidR="00D04404" w:rsidRPr="00B9470D" w:rsidRDefault="00D04404" w:rsidP="005D6F80">
      <w:pPr>
        <w:pStyle w:val="Heading2"/>
      </w:pPr>
      <w:bookmarkStart w:id="114" w:name="_Toc144731704"/>
      <w:bookmarkStart w:id="115" w:name="_Toc233984142"/>
      <w:r w:rsidRPr="00B9470D">
        <w:t>Interference and Inducement to Purchase</w:t>
      </w:r>
      <w:bookmarkEnd w:id="114"/>
      <w:bookmarkEnd w:id="115"/>
    </w:p>
    <w:p w14:paraId="3B2C8D76" w14:textId="77777777" w:rsidR="00D04404" w:rsidRPr="00B9470D" w:rsidRDefault="00D04404" w:rsidP="00D04404">
      <w:pPr>
        <w:jc w:val="both"/>
        <w:rPr>
          <w:rFonts w:ascii="Aptos" w:hAnsi="Aptos"/>
        </w:rPr>
      </w:pPr>
      <w:r w:rsidRPr="00B9470D">
        <w:rPr>
          <w:rFonts w:ascii="Aptos" w:hAnsi="Aptos"/>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14:paraId="373BA95B" w14:textId="77777777" w:rsidR="00D04404" w:rsidRPr="00B9470D" w:rsidRDefault="00D04404" w:rsidP="005D6F80">
      <w:pPr>
        <w:pStyle w:val="Heading2"/>
      </w:pPr>
      <w:bookmarkStart w:id="116" w:name="_Toc144731705"/>
      <w:bookmarkStart w:id="117" w:name="_Toc233984143"/>
      <w:r w:rsidRPr="00B9470D">
        <w:t>Conflict of Interest</w:t>
      </w:r>
      <w:bookmarkEnd w:id="116"/>
      <w:bookmarkEnd w:id="117"/>
    </w:p>
    <w:p w14:paraId="06DCD876" w14:textId="77777777" w:rsidR="00D04404" w:rsidRPr="00B9470D" w:rsidRDefault="00D04404" w:rsidP="00D04404">
      <w:pPr>
        <w:jc w:val="both"/>
        <w:rPr>
          <w:rFonts w:ascii="Aptos" w:hAnsi="Aptos"/>
        </w:rPr>
      </w:pPr>
      <w:r w:rsidRPr="00B9470D">
        <w:rPr>
          <w:rFonts w:ascii="Aptos" w:hAnsi="Aptos"/>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p>
    <w:p w14:paraId="6168D685" w14:textId="77777777" w:rsidR="00D04404" w:rsidRPr="00B9470D" w:rsidRDefault="00D04404" w:rsidP="005D6F80">
      <w:pPr>
        <w:pStyle w:val="Heading2"/>
      </w:pPr>
      <w:bookmarkStart w:id="118" w:name="_Toc144731706"/>
      <w:bookmarkStart w:id="119" w:name="_Toc233984144"/>
      <w:r w:rsidRPr="00B9470D">
        <w:t>Publicity</w:t>
      </w:r>
      <w:bookmarkEnd w:id="118"/>
      <w:bookmarkEnd w:id="119"/>
    </w:p>
    <w:p w14:paraId="0DFA9A3D" w14:textId="77777777" w:rsidR="00D04404" w:rsidRPr="00B9470D" w:rsidRDefault="00D04404" w:rsidP="00D04404">
      <w:pPr>
        <w:jc w:val="both"/>
        <w:rPr>
          <w:rFonts w:ascii="Aptos" w:hAnsi="Aptos"/>
        </w:rPr>
      </w:pPr>
      <w:r w:rsidRPr="00B9470D">
        <w:rPr>
          <w:rFonts w:ascii="Aptos" w:hAnsi="Aptos"/>
        </w:rPr>
        <w:t xml:space="preserve">Tenderers shall not undertake (or permit to be undertaken) at any time, whether at this stage or after the award of the contract, any publicity activity with any section of the media in relation to this tender/framework agreement other than with the prior written consent of the Contracting Authority.  Such consent shall extend to the content of any publicity.  For the purposes of this paragraph, the word “media” includes (but is not limited to) radio, television, newspapers, trade and specialist press, </w:t>
      </w:r>
      <w:bookmarkStart w:id="120" w:name="_Hlk178344194"/>
      <w:r w:rsidRPr="00B9470D">
        <w:rPr>
          <w:rFonts w:ascii="Aptos" w:hAnsi="Aptos"/>
        </w:rPr>
        <w:t xml:space="preserve">the Internet </w:t>
      </w:r>
      <w:bookmarkEnd w:id="120"/>
      <w:r w:rsidRPr="00B9470D">
        <w:rPr>
          <w:rFonts w:ascii="Aptos" w:hAnsi="Aptos"/>
        </w:rPr>
        <w:t>and email, accessible by the public at large and the representatives of such media.</w:t>
      </w:r>
    </w:p>
    <w:p w14:paraId="61FBDB8B" w14:textId="77777777" w:rsidR="00D04404" w:rsidRPr="00B9470D" w:rsidRDefault="00D04404" w:rsidP="00D04404">
      <w:pPr>
        <w:jc w:val="both"/>
        <w:rPr>
          <w:rFonts w:ascii="Aptos" w:hAnsi="Aptos"/>
        </w:rPr>
      </w:pPr>
      <w:r w:rsidRPr="00B9470D">
        <w:rPr>
          <w:rFonts w:ascii="Aptos" w:hAnsi="Aptos"/>
        </w:rPr>
        <w:t>The Contracting Authority will have the right to publicise or otherwise disclose to any third-party information regarding this process and the agreement.</w:t>
      </w:r>
    </w:p>
    <w:p w14:paraId="162244FB" w14:textId="77777777" w:rsidR="00D04404" w:rsidRPr="00B9470D" w:rsidRDefault="00D04404" w:rsidP="005D6F80">
      <w:pPr>
        <w:pStyle w:val="Heading2"/>
      </w:pPr>
      <w:bookmarkStart w:id="121" w:name="_Toc144731707"/>
      <w:bookmarkStart w:id="122" w:name="_Toc233984145"/>
      <w:r w:rsidRPr="00B9470D">
        <w:t>Right Not to Award</w:t>
      </w:r>
      <w:bookmarkEnd w:id="121"/>
      <w:bookmarkEnd w:id="122"/>
    </w:p>
    <w:p w14:paraId="3BBD10B9" w14:textId="77777777" w:rsidR="00D04404" w:rsidRPr="00B9470D" w:rsidRDefault="00D04404" w:rsidP="00D04404">
      <w:pPr>
        <w:jc w:val="both"/>
        <w:rPr>
          <w:rFonts w:ascii="Aptos" w:hAnsi="Aptos"/>
        </w:rPr>
      </w:pPr>
      <w:r w:rsidRPr="00B9470D">
        <w:rPr>
          <w:rFonts w:ascii="Aptos" w:hAnsi="Aptos"/>
        </w:rPr>
        <w:t>The Contracting Authority does not bind itself to accept the most economically advantageous tender or any tender. It also reserves the right to accept or reject in whole or in part any or all tenders received, and</w:t>
      </w:r>
      <w:proofErr w:type="gramStart"/>
      <w:r w:rsidRPr="00B9470D">
        <w:rPr>
          <w:rFonts w:ascii="Aptos" w:hAnsi="Aptos"/>
        </w:rPr>
        <w:t>, in particular, to</w:t>
      </w:r>
      <w:proofErr w:type="gramEnd"/>
      <w:r w:rsidRPr="00B9470D">
        <w:rPr>
          <w:rFonts w:ascii="Aptos" w:hAnsi="Aptos"/>
        </w:rPr>
        <w:t xml:space="preserve"> source the requirement with more than one service provider. </w:t>
      </w:r>
    </w:p>
    <w:p w14:paraId="5F37643E" w14:textId="77777777" w:rsidR="00D04404" w:rsidRPr="00B9470D" w:rsidRDefault="00D04404" w:rsidP="00D04404">
      <w:pPr>
        <w:jc w:val="both"/>
        <w:rPr>
          <w:rFonts w:ascii="Aptos" w:hAnsi="Aptos"/>
        </w:rPr>
      </w:pPr>
      <w:r w:rsidRPr="00B9470D">
        <w:rPr>
          <w:rFonts w:ascii="Aptos" w:hAnsi="Aptos"/>
        </w:rPr>
        <w:t>The Request for Tender is issued in good faith; however, the Contracting Authority at its sole discretion shall not be obliged to award a contract or proceed to further stages in the procurement process and reserves the right to cancel the procurement process.</w:t>
      </w:r>
    </w:p>
    <w:p w14:paraId="6B0D92F6" w14:textId="77777777" w:rsidR="00D04404" w:rsidRPr="00B9470D" w:rsidRDefault="00D04404" w:rsidP="005D6F80">
      <w:pPr>
        <w:pStyle w:val="Heading2"/>
      </w:pPr>
      <w:bookmarkStart w:id="123" w:name="_Toc144731708"/>
      <w:bookmarkStart w:id="124" w:name="_Toc233984146"/>
      <w:r w:rsidRPr="00B9470D">
        <w:t>Notification of Tender Evaluations</w:t>
      </w:r>
      <w:bookmarkEnd w:id="123"/>
      <w:bookmarkEnd w:id="124"/>
    </w:p>
    <w:p w14:paraId="02CBCB8D" w14:textId="77777777" w:rsidR="00D04404" w:rsidRPr="00B9470D" w:rsidRDefault="00D04404" w:rsidP="00D04404">
      <w:pPr>
        <w:jc w:val="both"/>
        <w:rPr>
          <w:rFonts w:ascii="Aptos" w:hAnsi="Aptos"/>
        </w:rPr>
      </w:pPr>
      <w:r w:rsidRPr="00B9470D">
        <w:rPr>
          <w:rFonts w:ascii="Aptos" w:hAnsi="Aptos"/>
        </w:rPr>
        <w:t>All tenderers will be informed of the outcome of their tenders following tender evaluation and any necessary clarifications.</w:t>
      </w:r>
    </w:p>
    <w:p w14:paraId="5F4C8E27" w14:textId="77777777" w:rsidR="00D04404" w:rsidRPr="00B9470D" w:rsidRDefault="00D04404" w:rsidP="00D04404">
      <w:pPr>
        <w:jc w:val="both"/>
        <w:rPr>
          <w:rFonts w:ascii="Aptos" w:hAnsi="Aptos"/>
        </w:rPr>
      </w:pPr>
      <w:r w:rsidRPr="00B9470D">
        <w:rPr>
          <w:rFonts w:ascii="Aptos" w:hAnsi="Aptos"/>
        </w:rPr>
        <w:t xml:space="preserve">Potential outcomes can be: </w:t>
      </w:r>
    </w:p>
    <w:p w14:paraId="16F65546" w14:textId="77777777" w:rsidR="00D04404" w:rsidRPr="00B9470D" w:rsidRDefault="00D04404" w:rsidP="00BC2920">
      <w:pPr>
        <w:pStyle w:val="ListParagraph"/>
        <w:numPr>
          <w:ilvl w:val="0"/>
          <w:numId w:val="7"/>
        </w:numPr>
        <w:jc w:val="both"/>
        <w:rPr>
          <w:rFonts w:ascii="Aptos" w:hAnsi="Aptos"/>
        </w:rPr>
      </w:pPr>
      <w:r w:rsidRPr="00B9470D">
        <w:rPr>
          <w:rFonts w:ascii="Aptos" w:hAnsi="Aptos"/>
        </w:rPr>
        <w:t xml:space="preserve">Establishment of Framework Agreement/Award of Contract </w:t>
      </w:r>
    </w:p>
    <w:p w14:paraId="03322684" w14:textId="77777777" w:rsidR="00D04404" w:rsidRPr="00B9470D" w:rsidRDefault="00D04404" w:rsidP="00BC2920">
      <w:pPr>
        <w:pStyle w:val="ListParagraph"/>
        <w:numPr>
          <w:ilvl w:val="0"/>
          <w:numId w:val="7"/>
        </w:numPr>
        <w:jc w:val="both"/>
        <w:rPr>
          <w:rFonts w:ascii="Aptos" w:hAnsi="Aptos"/>
        </w:rPr>
      </w:pPr>
      <w:r w:rsidRPr="00B9470D">
        <w:rPr>
          <w:rFonts w:ascii="Aptos" w:hAnsi="Aptos"/>
        </w:rPr>
        <w:t>Letter of Regret</w:t>
      </w:r>
    </w:p>
    <w:p w14:paraId="35FC3F64" w14:textId="77777777" w:rsidR="00D04404" w:rsidRPr="00B9470D" w:rsidRDefault="00D04404" w:rsidP="00BC2920">
      <w:pPr>
        <w:pStyle w:val="ListParagraph"/>
        <w:numPr>
          <w:ilvl w:val="0"/>
          <w:numId w:val="7"/>
        </w:numPr>
        <w:jc w:val="both"/>
        <w:rPr>
          <w:rFonts w:ascii="Aptos" w:hAnsi="Aptos"/>
        </w:rPr>
      </w:pPr>
      <w:r w:rsidRPr="00B9470D">
        <w:rPr>
          <w:rFonts w:ascii="Aptos" w:hAnsi="Aptos"/>
        </w:rPr>
        <w:t>Decision not to proceed with the establishment of the Framework Agreement</w:t>
      </w:r>
    </w:p>
    <w:p w14:paraId="2918A3F7" w14:textId="77777777" w:rsidR="00D04404" w:rsidRPr="00B9470D" w:rsidRDefault="00D04404" w:rsidP="00D04404">
      <w:pPr>
        <w:jc w:val="both"/>
        <w:rPr>
          <w:rFonts w:ascii="Aptos" w:hAnsi="Aptos"/>
        </w:rPr>
      </w:pPr>
      <w:r w:rsidRPr="00B9470D">
        <w:rPr>
          <w:rFonts w:ascii="Aptos" w:hAnsi="Aptos"/>
        </w:rPr>
        <w:t xml:space="preserve">The following information will be provided in the Letter of Regret – name of successful tenderer designate; the applicable standstill period (for EU tenders only); scores of </w:t>
      </w:r>
      <w:proofErr w:type="gramStart"/>
      <w:r w:rsidRPr="00B9470D">
        <w:rPr>
          <w:rFonts w:ascii="Aptos" w:hAnsi="Aptos"/>
        </w:rPr>
        <w:t>tenderer</w:t>
      </w:r>
      <w:proofErr w:type="gramEnd"/>
      <w:r w:rsidRPr="00B9470D">
        <w:rPr>
          <w:rFonts w:ascii="Aptos" w:hAnsi="Aptos"/>
        </w:rPr>
        <w:t xml:space="preserve"> being notified and that of the successful tenderer; the features and characteristics of the successful tenderer where they scored higher marks in specific criteria. </w:t>
      </w:r>
    </w:p>
    <w:p w14:paraId="315713E5" w14:textId="77777777" w:rsidR="00D04404" w:rsidRPr="00B9470D" w:rsidRDefault="00D04404" w:rsidP="00D04404">
      <w:pPr>
        <w:jc w:val="both"/>
        <w:rPr>
          <w:rFonts w:ascii="Aptos" w:hAnsi="Aptos"/>
        </w:rPr>
      </w:pPr>
      <w:r w:rsidRPr="00B9470D">
        <w:rPr>
          <w:rFonts w:ascii="Aptos" w:hAnsi="Aptos"/>
        </w:rPr>
        <w:t>In the case of EU tenders only, the Contracting Authority will undertake not to award the contract for a period of at least 14 (or whatever period is stated in the notification letters) calendar days from the date of notification of unsuccessful tenderers (‘standstill period’).</w:t>
      </w:r>
    </w:p>
    <w:p w14:paraId="74A317DF" w14:textId="77777777" w:rsidR="00D04404" w:rsidRPr="00B9470D" w:rsidRDefault="00D04404" w:rsidP="005D6F80">
      <w:pPr>
        <w:pStyle w:val="Heading2"/>
      </w:pPr>
      <w:bookmarkStart w:id="125" w:name="_Toc144731709"/>
      <w:bookmarkStart w:id="126" w:name="_Toc233984147"/>
      <w:r w:rsidRPr="00B9470D">
        <w:t>Award Notices</w:t>
      </w:r>
      <w:bookmarkEnd w:id="125"/>
      <w:bookmarkEnd w:id="126"/>
    </w:p>
    <w:p w14:paraId="2FD7C47E" w14:textId="77777777" w:rsidR="00D04404" w:rsidRPr="00B9470D" w:rsidRDefault="00D04404" w:rsidP="00D04404">
      <w:pPr>
        <w:jc w:val="both"/>
        <w:rPr>
          <w:rFonts w:ascii="Aptos" w:hAnsi="Aptos"/>
        </w:rPr>
      </w:pPr>
      <w:r w:rsidRPr="00B9470D">
        <w:rPr>
          <w:rFonts w:ascii="Aptos" w:hAnsi="Aptos"/>
        </w:rPr>
        <w:t>Following the award of contract, an award notice will be dispatched to the Official Journal of the European Union announcing the results of the competition. It should be noted that it is standard practice for the Contracting Authority to include the price of the winning tender or the range of prices of tenders received in the publication of the award notice as required under European procurement rules.</w:t>
      </w:r>
    </w:p>
    <w:p w14:paraId="0399E0A1" w14:textId="77777777" w:rsidR="00D04404" w:rsidRPr="00B9470D" w:rsidRDefault="00D04404" w:rsidP="005D6F80">
      <w:pPr>
        <w:pStyle w:val="Heading2"/>
      </w:pPr>
      <w:bookmarkStart w:id="127" w:name="_Toc144731710"/>
      <w:bookmarkStart w:id="128" w:name="_Toc233984148"/>
      <w:r w:rsidRPr="00B9470D">
        <w:t>Policy on Personal Debriefings</w:t>
      </w:r>
      <w:bookmarkEnd w:id="127"/>
      <w:bookmarkEnd w:id="128"/>
    </w:p>
    <w:p w14:paraId="414B4593" w14:textId="77777777" w:rsidR="00D04404" w:rsidRPr="00B9470D" w:rsidRDefault="00D04404" w:rsidP="00D04404">
      <w:pPr>
        <w:jc w:val="both"/>
        <w:rPr>
          <w:rFonts w:ascii="Aptos" w:hAnsi="Aptos"/>
        </w:rPr>
      </w:pPr>
      <w:r w:rsidRPr="00B9470D">
        <w:rPr>
          <w:rFonts w:ascii="Aptos" w:hAnsi="Aptos"/>
        </w:rPr>
        <w:t>Based on the provision of the information to unsuccessful tenderers as outlined above and due to resourcing constraints, the Contracting Authority will not be offering individual debriefing meetings to unsuccessful bidders.</w:t>
      </w:r>
    </w:p>
    <w:p w14:paraId="7FB8DE02" w14:textId="77777777" w:rsidR="00D04404" w:rsidRPr="00B9470D" w:rsidRDefault="00D04404" w:rsidP="005D6F80">
      <w:pPr>
        <w:pStyle w:val="Heading2"/>
      </w:pPr>
      <w:bookmarkStart w:id="129" w:name="_Toc144731711"/>
      <w:bookmarkStart w:id="130" w:name="_Toc233984149"/>
      <w:r w:rsidRPr="00B9470D">
        <w:t>Copyright</w:t>
      </w:r>
      <w:bookmarkEnd w:id="129"/>
      <w:bookmarkEnd w:id="130"/>
    </w:p>
    <w:p w14:paraId="7229E91C" w14:textId="77777777" w:rsidR="00D04404" w:rsidRPr="00B9470D" w:rsidRDefault="00D04404" w:rsidP="00D04404">
      <w:pPr>
        <w:jc w:val="both"/>
        <w:rPr>
          <w:rFonts w:ascii="Aptos" w:hAnsi="Aptos"/>
        </w:rPr>
      </w:pPr>
      <w:r w:rsidRPr="00B9470D">
        <w:rPr>
          <w:rFonts w:ascii="Aptos" w:hAnsi="Aptos"/>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4CE0D713" w14:textId="77777777" w:rsidR="00D04404" w:rsidRPr="00B9470D" w:rsidRDefault="00D04404" w:rsidP="005D6F80">
      <w:pPr>
        <w:pStyle w:val="Heading2"/>
      </w:pPr>
      <w:bookmarkStart w:id="131" w:name="_Toc144731712"/>
      <w:bookmarkStart w:id="132" w:name="_Toc233984150"/>
      <w:r w:rsidRPr="00B9470D">
        <w:t>Brand Names, etc.</w:t>
      </w:r>
      <w:bookmarkEnd w:id="131"/>
      <w:bookmarkEnd w:id="132"/>
    </w:p>
    <w:p w14:paraId="68A7D023" w14:textId="77777777" w:rsidR="00D04404" w:rsidRPr="00B9470D" w:rsidRDefault="00D04404" w:rsidP="00D04404">
      <w:pPr>
        <w:jc w:val="both"/>
        <w:rPr>
          <w:rFonts w:ascii="Aptos" w:hAnsi="Aptos"/>
        </w:rPr>
      </w:pPr>
      <w:r w:rsidRPr="00B9470D">
        <w:rPr>
          <w:rFonts w:ascii="Aptos" w:hAnsi="Aptos"/>
        </w:rPr>
        <w:t xml:space="preserve">Please note in relation to this tender document: where reference is made to a particular make, source, process, trademark, type or patent, that this is not to be regarded as a </w:t>
      </w:r>
      <w:r w:rsidRPr="00B9470D">
        <w:rPr>
          <w:rFonts w:ascii="Aptos" w:hAnsi="Aptos"/>
          <w:i/>
          <w:iCs/>
        </w:rPr>
        <w:t>de facto</w:t>
      </w:r>
      <w:r w:rsidRPr="00B9470D">
        <w:rPr>
          <w:rFonts w:ascii="Aptos" w:hAnsi="Aptos"/>
        </w:rPr>
        <w:t xml:space="preserve"> requirement. In all such cases </w:t>
      </w:r>
      <w:proofErr w:type="gramStart"/>
      <w:r w:rsidRPr="00B9470D">
        <w:rPr>
          <w:rFonts w:ascii="Aptos" w:hAnsi="Aptos"/>
        </w:rPr>
        <w:t>it should be understood that the</w:t>
      </w:r>
      <w:proofErr w:type="gramEnd"/>
      <w:r w:rsidRPr="00B9470D">
        <w:rPr>
          <w:rFonts w:ascii="Aptos" w:hAnsi="Aptos"/>
        </w:rPr>
        <w:t xml:space="preserve"> reference in question is accompanied by the words "or equivalent”.</w:t>
      </w:r>
    </w:p>
    <w:p w14:paraId="08E8BF8F" w14:textId="77777777" w:rsidR="00D04404" w:rsidRPr="00B9470D" w:rsidRDefault="00D04404" w:rsidP="005D6F80">
      <w:pPr>
        <w:pStyle w:val="Heading2"/>
      </w:pPr>
      <w:bookmarkStart w:id="133" w:name="_Toc144731713"/>
      <w:bookmarkStart w:id="134" w:name="_Toc233984151"/>
      <w:r w:rsidRPr="00B9470D">
        <w:t>Environmental Aspects</w:t>
      </w:r>
      <w:bookmarkEnd w:id="133"/>
      <w:bookmarkEnd w:id="134"/>
    </w:p>
    <w:p w14:paraId="6409998E" w14:textId="77777777" w:rsidR="00D04404" w:rsidRPr="00B9470D" w:rsidRDefault="00D04404" w:rsidP="00D04404">
      <w:pPr>
        <w:jc w:val="both"/>
        <w:rPr>
          <w:rFonts w:ascii="Aptos" w:hAnsi="Aptos"/>
        </w:rPr>
      </w:pPr>
      <w:r w:rsidRPr="00B9470D">
        <w:rPr>
          <w:rFonts w:ascii="Aptos" w:hAnsi="Aptos"/>
        </w:rPr>
        <w:t>The Contracting Authority is committed to the principles of environmental management in its activities, and it encourages the implementation of sustainability principles in its procurement practices and throughout the delivery of all contracts.</w:t>
      </w:r>
    </w:p>
    <w:p w14:paraId="5F54B6CC" w14:textId="77777777" w:rsidR="00D04404" w:rsidRPr="00B9470D" w:rsidRDefault="00D04404" w:rsidP="005D6F80">
      <w:pPr>
        <w:pStyle w:val="Heading2"/>
      </w:pPr>
      <w:bookmarkStart w:id="135" w:name="_Toc144731714"/>
      <w:bookmarkStart w:id="136" w:name="_Toc233984152"/>
      <w:r w:rsidRPr="00B9470D">
        <w:t>Knowledge and Skills Transfer</w:t>
      </w:r>
      <w:bookmarkEnd w:id="135"/>
      <w:bookmarkEnd w:id="136"/>
    </w:p>
    <w:p w14:paraId="4FF5A49F" w14:textId="77777777" w:rsidR="00D04404" w:rsidRPr="00B9470D" w:rsidRDefault="00D04404" w:rsidP="00D04404">
      <w:pPr>
        <w:jc w:val="both"/>
        <w:rPr>
          <w:rFonts w:ascii="Aptos" w:hAnsi="Aptos"/>
        </w:rPr>
      </w:pPr>
      <w:r w:rsidRPr="00B9470D">
        <w:rPr>
          <w:rFonts w:ascii="Aptos" w:hAnsi="Aptos"/>
        </w:rPr>
        <w:t xml:space="preserve">It will be a condition of the contract that opportunities for the transfer of skills and/or knowledge from the successful tenderer’s staff to the Contracting Authority staff will be availed of </w:t>
      </w:r>
      <w:proofErr w:type="gramStart"/>
      <w:r w:rsidRPr="00B9470D">
        <w:rPr>
          <w:rFonts w:ascii="Aptos" w:hAnsi="Aptos"/>
        </w:rPr>
        <w:t>during the course of</w:t>
      </w:r>
      <w:proofErr w:type="gramEnd"/>
      <w:r w:rsidRPr="00B9470D">
        <w:rPr>
          <w:rFonts w:ascii="Aptos" w:hAnsi="Aptos"/>
        </w:rPr>
        <w:t xml:space="preserve"> the contract or prior to the handing over of the finished work/product.</w:t>
      </w:r>
    </w:p>
    <w:p w14:paraId="1DB952E9" w14:textId="77777777" w:rsidR="00D04404" w:rsidRPr="00B9470D" w:rsidRDefault="00D04404" w:rsidP="005D6F80">
      <w:pPr>
        <w:pStyle w:val="Heading2"/>
      </w:pPr>
      <w:bookmarkStart w:id="137" w:name="_Toc144731715"/>
      <w:bookmarkStart w:id="138" w:name="_Toc233984153"/>
      <w:r w:rsidRPr="00B9470D">
        <w:t>Currency and Payments</w:t>
      </w:r>
      <w:bookmarkEnd w:id="137"/>
      <w:bookmarkEnd w:id="138"/>
    </w:p>
    <w:p w14:paraId="69AE84BE" w14:textId="77777777" w:rsidR="00D04404" w:rsidRPr="00B9470D" w:rsidRDefault="00D04404" w:rsidP="00D04404">
      <w:pPr>
        <w:jc w:val="both"/>
        <w:rPr>
          <w:rFonts w:ascii="Aptos" w:hAnsi="Aptos"/>
        </w:rPr>
      </w:pPr>
      <w:r w:rsidRPr="00B9470D">
        <w:rPr>
          <w:rFonts w:ascii="Aptos" w:hAnsi="Aptos"/>
        </w:rPr>
        <w:t>The currency and invoices in which all prices and rates shall be tendered, and which payments under the contract will be paid, shall be euro (€).</w:t>
      </w:r>
    </w:p>
    <w:p w14:paraId="67274D87" w14:textId="77777777" w:rsidR="00D04404" w:rsidRPr="00B9470D" w:rsidRDefault="00D04404" w:rsidP="00D04404">
      <w:pPr>
        <w:jc w:val="both"/>
        <w:rPr>
          <w:rFonts w:ascii="Aptos" w:hAnsi="Aptos"/>
        </w:rPr>
      </w:pPr>
      <w:r w:rsidRPr="00B9470D">
        <w:rPr>
          <w:rFonts w:ascii="Aptos" w:hAnsi="Aptos"/>
        </w:rPr>
        <w:t xml:space="preserve">All prices and rates quoted should be </w:t>
      </w:r>
      <w:proofErr w:type="gramStart"/>
      <w:r w:rsidRPr="00B9470D">
        <w:rPr>
          <w:rFonts w:ascii="Aptos" w:hAnsi="Aptos"/>
        </w:rPr>
        <w:t>on the basis of</w:t>
      </w:r>
      <w:proofErr w:type="gramEnd"/>
      <w:r w:rsidRPr="00B9470D">
        <w:rPr>
          <w:rFonts w:ascii="Aptos" w:hAnsi="Aptos"/>
        </w:rPr>
        <w:t xml:space="preserve"> both VAT exclusive and VAT inclusive costs, clearly identifying the applicable rate of VAT.    </w:t>
      </w:r>
    </w:p>
    <w:p w14:paraId="69D63272" w14:textId="77777777" w:rsidR="00D04404" w:rsidRPr="00B9470D" w:rsidRDefault="00D04404" w:rsidP="00D04404">
      <w:pPr>
        <w:jc w:val="both"/>
        <w:rPr>
          <w:rFonts w:ascii="Aptos" w:hAnsi="Aptos"/>
        </w:rPr>
      </w:pPr>
      <w:r w:rsidRPr="00B9470D">
        <w:rPr>
          <w:rFonts w:ascii="Aptos" w:hAnsi="Aptos"/>
        </w:rPr>
        <w:t>A schedule of payments will be agreed with the successful tenderer and invoices shall be submitted in accordance with the terms agreed with the Contracting Authority.</w:t>
      </w:r>
    </w:p>
    <w:p w14:paraId="595A29A9" w14:textId="77777777" w:rsidR="00D04404" w:rsidRPr="00B9470D" w:rsidRDefault="00D04404" w:rsidP="005D6F80">
      <w:pPr>
        <w:pStyle w:val="Heading2"/>
      </w:pPr>
      <w:bookmarkStart w:id="139" w:name="_Toc144731716"/>
      <w:bookmarkStart w:id="140" w:name="_Toc233984154"/>
      <w:r w:rsidRPr="00B9470D">
        <w:t>Irish Legislation and Law</w:t>
      </w:r>
      <w:bookmarkEnd w:id="139"/>
      <w:bookmarkEnd w:id="140"/>
    </w:p>
    <w:p w14:paraId="72FD27F6" w14:textId="647FADFE" w:rsidR="00D04404" w:rsidRPr="00B9470D" w:rsidRDefault="00D04404" w:rsidP="00D04404">
      <w:pPr>
        <w:jc w:val="both"/>
        <w:rPr>
          <w:rFonts w:ascii="Aptos" w:hAnsi="Aptos"/>
        </w:rPr>
      </w:pPr>
      <w:r w:rsidRPr="00B9470D">
        <w:rPr>
          <w:rFonts w:ascii="Aptos" w:hAnsi="Aptos"/>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bookmarkStart w:id="141" w:name="_Toc144731717"/>
    </w:p>
    <w:p w14:paraId="74F2F3F6" w14:textId="77777777" w:rsidR="00D04404" w:rsidRPr="00B9470D" w:rsidRDefault="00D04404" w:rsidP="005D6F80">
      <w:pPr>
        <w:pStyle w:val="Heading2"/>
      </w:pPr>
      <w:bookmarkStart w:id="142" w:name="_Toc233984155"/>
      <w:r w:rsidRPr="00B9470D">
        <w:t>Anti-Competitive Conduct</w:t>
      </w:r>
      <w:bookmarkEnd w:id="141"/>
      <w:bookmarkEnd w:id="142"/>
    </w:p>
    <w:p w14:paraId="27861E47" w14:textId="77777777" w:rsidR="00D04404" w:rsidRPr="00B9470D" w:rsidRDefault="00D04404" w:rsidP="00D04404">
      <w:pPr>
        <w:jc w:val="both"/>
        <w:rPr>
          <w:rFonts w:ascii="Aptos" w:hAnsi="Aptos"/>
        </w:rPr>
      </w:pPr>
      <w:r w:rsidRPr="00B9470D">
        <w:rPr>
          <w:rFonts w:ascii="Aptos" w:hAnsi="Aptos"/>
        </w:rPr>
        <w:t>Tenderers should take notice of the Competition Act 2002 (as amended, the “2002 Act”), which makes it a criminal offence for tenderers to collude on prices or any other aspects relating to this procurement competition.</w:t>
      </w:r>
    </w:p>
    <w:p w14:paraId="5F4451A6" w14:textId="77777777" w:rsidR="00D04404" w:rsidRPr="00B9470D" w:rsidRDefault="00D04404" w:rsidP="005D6F80">
      <w:pPr>
        <w:pStyle w:val="Heading2"/>
      </w:pPr>
      <w:bookmarkStart w:id="143" w:name="_Toc144731718"/>
      <w:bookmarkStart w:id="144" w:name="_Toc233984156"/>
      <w:r w:rsidRPr="00B9470D">
        <w:t>Accessibility / Dignity at Work</w:t>
      </w:r>
      <w:bookmarkEnd w:id="143"/>
      <w:bookmarkEnd w:id="144"/>
    </w:p>
    <w:p w14:paraId="5AFD2E8F" w14:textId="77777777" w:rsidR="00D04404" w:rsidRPr="00B9470D" w:rsidRDefault="00D04404" w:rsidP="00D04404">
      <w:pPr>
        <w:jc w:val="both"/>
        <w:rPr>
          <w:rFonts w:ascii="Aptos" w:hAnsi="Aptos"/>
        </w:rPr>
      </w:pPr>
      <w:r w:rsidRPr="00B9470D">
        <w:rPr>
          <w:rFonts w:ascii="Aptos" w:hAnsi="Aptos"/>
        </w:rPr>
        <w:t>The successful tenderers shall comply with all relevant legislation relating to dignity at work. As a public body and employer, the Contracting Authority is committed to a policy of equality of opportunity for all personnel.</w:t>
      </w:r>
    </w:p>
    <w:p w14:paraId="3DF01B4F" w14:textId="77777777" w:rsidR="00D04404" w:rsidRPr="00B9470D" w:rsidRDefault="00D04404" w:rsidP="00D04404">
      <w:pPr>
        <w:jc w:val="both"/>
        <w:rPr>
          <w:rFonts w:ascii="Aptos" w:hAnsi="Aptos"/>
        </w:rPr>
      </w:pPr>
      <w:r w:rsidRPr="00B9470D">
        <w:rPr>
          <w:rFonts w:ascii="Aptos" w:hAnsi="Aptos"/>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3F548D1A" w14:textId="77777777" w:rsidR="00D04404" w:rsidRPr="00B9470D" w:rsidRDefault="00D04404" w:rsidP="005D6F80">
      <w:pPr>
        <w:pStyle w:val="Heading2"/>
      </w:pPr>
      <w:bookmarkStart w:id="145" w:name="_Toc144731719"/>
      <w:bookmarkStart w:id="146" w:name="_Toc233984157"/>
      <w:r w:rsidRPr="00B9470D">
        <w:t>Withholding Tax</w:t>
      </w:r>
      <w:bookmarkEnd w:id="145"/>
      <w:bookmarkEnd w:id="146"/>
    </w:p>
    <w:p w14:paraId="29B5EB66" w14:textId="77777777" w:rsidR="00D04404" w:rsidRPr="00B9470D" w:rsidRDefault="00D04404" w:rsidP="00D04404">
      <w:pPr>
        <w:jc w:val="both"/>
        <w:rPr>
          <w:rFonts w:ascii="Aptos" w:hAnsi="Aptos"/>
        </w:rPr>
      </w:pPr>
      <w:r w:rsidRPr="00B9470D">
        <w:rPr>
          <w:rFonts w:ascii="Aptos" w:hAnsi="Aptos"/>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43147070" w14:textId="77777777" w:rsidR="00D04404" w:rsidRPr="00B9470D" w:rsidRDefault="00D04404" w:rsidP="005D6F80">
      <w:pPr>
        <w:pStyle w:val="Heading2"/>
      </w:pPr>
      <w:bookmarkStart w:id="147" w:name="_Toc144731720"/>
      <w:bookmarkStart w:id="148" w:name="_Toc233984158"/>
      <w:r w:rsidRPr="00B9470D">
        <w:t>Freedom of Information</w:t>
      </w:r>
      <w:bookmarkEnd w:id="147"/>
      <w:bookmarkEnd w:id="148"/>
    </w:p>
    <w:p w14:paraId="022A3E00" w14:textId="77777777" w:rsidR="00D04404" w:rsidRPr="00B9470D" w:rsidRDefault="00D04404" w:rsidP="00D04404">
      <w:pPr>
        <w:jc w:val="both"/>
        <w:rPr>
          <w:rFonts w:ascii="Aptos" w:hAnsi="Aptos"/>
        </w:rPr>
      </w:pPr>
      <w:r w:rsidRPr="00B9470D">
        <w:rPr>
          <w:rFonts w:ascii="Aptos" w:hAnsi="Aptos"/>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29993A27" w14:textId="17CA53A6" w:rsidR="00D04404" w:rsidRPr="00B9470D" w:rsidRDefault="00D04404" w:rsidP="00D04404">
      <w:pPr>
        <w:jc w:val="both"/>
        <w:rPr>
          <w:rFonts w:ascii="Aptos" w:hAnsi="Aptos"/>
        </w:rPr>
      </w:pPr>
      <w:r w:rsidRPr="00B9470D">
        <w:rPr>
          <w:rFonts w:ascii="Aptos" w:hAnsi="Aptos"/>
        </w:rPr>
        <w:t xml:space="preserve">Tenderers are asked to consider if any of the information supplied by them in response to this request for tenders </w:t>
      </w:r>
      <w:r w:rsidR="004D6B61" w:rsidRPr="00B9470D">
        <w:rPr>
          <w:rFonts w:ascii="Aptos" w:hAnsi="Aptos"/>
        </w:rPr>
        <w:t xml:space="preserve">and any subsequent clarifications </w:t>
      </w:r>
      <w:r w:rsidRPr="00B9470D">
        <w:rPr>
          <w:rFonts w:ascii="Aptos" w:hAnsi="Aptos"/>
        </w:rPr>
        <w:t xml:space="preserve">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w:t>
      </w:r>
      <w:proofErr w:type="gramStart"/>
      <w:r w:rsidRPr="00B9470D">
        <w:rPr>
          <w:rFonts w:ascii="Aptos" w:hAnsi="Aptos"/>
        </w:rPr>
        <w:t>as a result of</w:t>
      </w:r>
      <w:proofErr w:type="gramEnd"/>
      <w:r w:rsidRPr="00B9470D">
        <w:rPr>
          <w:rFonts w:ascii="Aptos" w:hAnsi="Aptos"/>
        </w:rPr>
        <w:t xml:space="preserve"> such disclosure.</w:t>
      </w:r>
    </w:p>
    <w:p w14:paraId="7658ADD4" w14:textId="77777777" w:rsidR="00D04404" w:rsidRPr="00B9470D" w:rsidRDefault="00D04404" w:rsidP="005D6F80">
      <w:pPr>
        <w:pStyle w:val="Heading2"/>
      </w:pPr>
      <w:bookmarkStart w:id="149" w:name="_Toc233984159"/>
      <w:bookmarkStart w:id="150" w:name="_Toc144731721"/>
      <w:r w:rsidRPr="00B9470D">
        <w:t>International Procurement Instrument</w:t>
      </w:r>
      <w:bookmarkEnd w:id="149"/>
    </w:p>
    <w:p w14:paraId="43118FAF" w14:textId="77777777" w:rsidR="00D04404" w:rsidRPr="00B9470D" w:rsidRDefault="00D04404" w:rsidP="00D04404">
      <w:pPr>
        <w:jc w:val="both"/>
        <w:rPr>
          <w:rFonts w:ascii="Aptos" w:hAnsi="Aptos"/>
        </w:rPr>
      </w:pPr>
      <w:r w:rsidRPr="00B9470D">
        <w:rPr>
          <w:rFonts w:ascii="Aptos" w:hAnsi="Aptos"/>
        </w:rPr>
        <w:t>The Contracting Authority would refer Tenderers in particular to the provisions of Regulation (EU) 2022/1031 on the access of third country economic operators, services and goods to the Union’s public procurement and concession markets and procedures supporting negotiations on access of Union economic operators, services and goods to the public procurement and concession markets of third countries (International Procurement Instrument – IPI), and to their obligation to comply therewith.</w:t>
      </w:r>
    </w:p>
    <w:p w14:paraId="13C1F52F" w14:textId="77777777" w:rsidR="00D04404" w:rsidRPr="00B9470D" w:rsidRDefault="00D04404" w:rsidP="00D04404">
      <w:pPr>
        <w:jc w:val="both"/>
        <w:rPr>
          <w:rFonts w:ascii="Aptos" w:hAnsi="Aptos"/>
        </w:rPr>
      </w:pPr>
      <w:proofErr w:type="gramStart"/>
      <w:r w:rsidRPr="00B9470D">
        <w:rPr>
          <w:rFonts w:ascii="Aptos" w:hAnsi="Aptos"/>
        </w:rPr>
        <w:t>In particular, Tenderers</w:t>
      </w:r>
      <w:proofErr w:type="gramEnd"/>
      <w:r w:rsidRPr="00B9470D">
        <w:rPr>
          <w:rFonts w:ascii="Aptos" w:hAnsi="Aptos"/>
        </w:rPr>
        <w:t xml:space="preserve"> should note in Article 6 of Regulation (EU) 2022/1031, the obligations for a Contracting Authority in the context of a procurement procedure where the EU Commission has adopted an IPI measure.</w:t>
      </w:r>
    </w:p>
    <w:p w14:paraId="12E7BFED" w14:textId="77777777" w:rsidR="00D04404" w:rsidRPr="00B9470D" w:rsidRDefault="00D04404" w:rsidP="005D6F80">
      <w:pPr>
        <w:pStyle w:val="Heading2"/>
      </w:pPr>
      <w:bookmarkStart w:id="151" w:name="_Toc233984160"/>
      <w:r w:rsidRPr="00B9470D">
        <w:t>Foreign Subsidies Regulation</w:t>
      </w:r>
      <w:bookmarkEnd w:id="151"/>
    </w:p>
    <w:p w14:paraId="5FBAB53F" w14:textId="77777777" w:rsidR="00D04404" w:rsidRPr="00B9470D" w:rsidRDefault="00D04404" w:rsidP="00D04404">
      <w:pPr>
        <w:jc w:val="both"/>
        <w:rPr>
          <w:rFonts w:ascii="Aptos" w:hAnsi="Aptos"/>
        </w:rPr>
      </w:pPr>
      <w:r w:rsidRPr="00B9470D">
        <w:rPr>
          <w:rFonts w:ascii="Aptos" w:hAnsi="Aptos"/>
        </w:rP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rsidRPr="00B9470D">
        <w:rPr>
          <w:rFonts w:ascii="Aptos" w:hAnsi="Aptos"/>
        </w:rPr>
        <w:t>In particular, Tenderers</w:t>
      </w:r>
      <w:proofErr w:type="gramEnd"/>
      <w:r w:rsidRPr="00B9470D">
        <w:rPr>
          <w:rFonts w:ascii="Aptos" w:hAnsi="Aptos"/>
        </w:rPr>
        <w:t xml:space="preserve">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w:t>
      </w:r>
    </w:p>
    <w:p w14:paraId="18C81D09" w14:textId="77777777" w:rsidR="00D04404" w:rsidRPr="00B9470D" w:rsidRDefault="00D04404" w:rsidP="005D6F80">
      <w:pPr>
        <w:pStyle w:val="Heading2"/>
      </w:pPr>
      <w:bookmarkStart w:id="152" w:name="_Toc233984161"/>
      <w:r w:rsidRPr="00B9470D">
        <w:t>Late Payment</w:t>
      </w:r>
      <w:bookmarkEnd w:id="150"/>
      <w:bookmarkEnd w:id="152"/>
    </w:p>
    <w:p w14:paraId="500EB25E" w14:textId="77777777" w:rsidR="00D04404" w:rsidRPr="00B9470D" w:rsidRDefault="00D04404" w:rsidP="00D04404">
      <w:pPr>
        <w:jc w:val="both"/>
        <w:rPr>
          <w:rFonts w:ascii="Aptos" w:hAnsi="Aptos"/>
        </w:rPr>
      </w:pPr>
      <w:r w:rsidRPr="00B9470D">
        <w:rPr>
          <w:rFonts w:ascii="Aptos" w:hAnsi="Aptos"/>
        </w:rPr>
        <w:t>The Contracting Authority operates in accordance with Directive 2011/7/EU on combating Late Payment in commercial Transactions transposed into national legislation as S.I. 580 of 2012 and amended by S.I. No. 281 of 2016.</w:t>
      </w:r>
    </w:p>
    <w:p w14:paraId="5EDDA0A8" w14:textId="77777777" w:rsidR="00D04404" w:rsidRPr="00B9470D" w:rsidRDefault="00D04404" w:rsidP="005D6F80">
      <w:pPr>
        <w:pStyle w:val="Heading2"/>
      </w:pPr>
      <w:bookmarkStart w:id="153" w:name="_Toc144731722"/>
      <w:bookmarkStart w:id="154" w:name="_Toc233984162"/>
      <w:r w:rsidRPr="00B9470D">
        <w:t>Data Protection</w:t>
      </w:r>
      <w:bookmarkEnd w:id="153"/>
      <w:bookmarkEnd w:id="154"/>
    </w:p>
    <w:p w14:paraId="77692512" w14:textId="77777777" w:rsidR="00D04404" w:rsidRPr="00B9470D" w:rsidRDefault="00D04404" w:rsidP="00D04404">
      <w:pPr>
        <w:jc w:val="both"/>
        <w:rPr>
          <w:rFonts w:ascii="Aptos" w:hAnsi="Aptos"/>
        </w:rPr>
      </w:pPr>
      <w:r w:rsidRPr="00B9470D">
        <w:rPr>
          <w:rFonts w:ascii="Aptos" w:hAnsi="Aptos"/>
        </w:rPr>
        <w:t xml:space="preserve">“Data Protection Laws” means all applicable national and EU data protection laws, regulations and guidelines including but not limited to Regulation (EU) 2016/679 (“General Data Protection Regulation” (GDPR)) on the protection of natural persons with regard to the processing of personal data and on the free movement of such data, and any guidelines and codes of practice issued by the Data Protection Commission or other supervisory authority for data protection in Ireland from time to time. </w:t>
      </w:r>
    </w:p>
    <w:p w14:paraId="17C00DCA" w14:textId="77777777" w:rsidR="00D04404" w:rsidRPr="00B9470D" w:rsidRDefault="00D04404" w:rsidP="00D04404">
      <w:pPr>
        <w:jc w:val="both"/>
        <w:rPr>
          <w:rFonts w:ascii="Aptos" w:hAnsi="Aptos"/>
        </w:rPr>
      </w:pPr>
      <w:r w:rsidRPr="00B9470D">
        <w:rPr>
          <w:rFonts w:ascii="Aptos" w:hAnsi="Aptos"/>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DDDC7BD" w14:textId="77777777" w:rsidR="00D04404" w:rsidRPr="00B9470D" w:rsidRDefault="00D04404" w:rsidP="00D04404">
      <w:pPr>
        <w:jc w:val="both"/>
        <w:rPr>
          <w:rFonts w:ascii="Aptos" w:hAnsi="Aptos"/>
        </w:rPr>
      </w:pPr>
      <w:r w:rsidRPr="00B9470D">
        <w:rPr>
          <w:rFonts w:ascii="Aptos" w:hAnsi="Aptos"/>
        </w:rPr>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B9470D">
        <w:rPr>
          <w:rFonts w:ascii="Aptos" w:hAnsi="Aptos"/>
        </w:rPr>
        <w:t>eTenders</w:t>
      </w:r>
      <w:proofErr w:type="spellEnd"/>
      <w:r w:rsidRPr="00B9470D">
        <w:rPr>
          <w:rFonts w:ascii="Aptos" w:hAnsi="Aptos"/>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14:paraId="004470D6" w14:textId="77777777" w:rsidR="00D04404" w:rsidRPr="00B9470D" w:rsidRDefault="00D04404" w:rsidP="005D6F80">
      <w:pPr>
        <w:pStyle w:val="Heading2"/>
      </w:pPr>
      <w:bookmarkStart w:id="155" w:name="_Toc144731723"/>
      <w:bookmarkStart w:id="156" w:name="_Toc233984163"/>
      <w:r w:rsidRPr="00B9470D">
        <w:t>Responsibility of Successful Party</w:t>
      </w:r>
      <w:bookmarkEnd w:id="155"/>
      <w:bookmarkEnd w:id="156"/>
    </w:p>
    <w:p w14:paraId="50DAF4A0" w14:textId="288C43C8" w:rsidR="00F513F3" w:rsidRPr="00B9470D" w:rsidRDefault="00D04404" w:rsidP="00EF4C28">
      <w:pPr>
        <w:jc w:val="both"/>
        <w:rPr>
          <w:rFonts w:ascii="Aptos" w:hAnsi="Aptos"/>
        </w:rPr>
      </w:pPr>
      <w:r w:rsidRPr="00B9470D">
        <w:rPr>
          <w:rFonts w:ascii="Aptos" w:hAnsi="Aptos"/>
        </w:rPr>
        <w:t>As a condition of award, it shall be the successful tenderer’s sole responsibility to ensure they have taken account of all obligations under the Contract including supply chain and related risk factors.</w:t>
      </w:r>
      <w:bookmarkEnd w:id="89"/>
    </w:p>
    <w:sectPr w:rsidR="00F513F3" w:rsidRPr="00B9470D" w:rsidSect="004335D4">
      <w:headerReference w:type="default" r:id="rId28"/>
      <w:footerReference w:type="default" r:id="rId29"/>
      <w:headerReference w:type="first" r:id="rId30"/>
      <w:footerReference w:type="first" r:id="rId31"/>
      <w:pgSz w:w="11906" w:h="16838"/>
      <w:pgMar w:top="993"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7408C" w14:textId="77777777" w:rsidR="00D614D1" w:rsidRDefault="00D614D1" w:rsidP="00037CDC">
      <w:pPr>
        <w:spacing w:after="0" w:line="240" w:lineRule="auto"/>
      </w:pPr>
      <w:r>
        <w:separator/>
      </w:r>
    </w:p>
  </w:endnote>
  <w:endnote w:type="continuationSeparator" w:id="0">
    <w:p w14:paraId="2C5AA7A5" w14:textId="77777777" w:rsidR="00D614D1" w:rsidRDefault="00D614D1"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442916" w:rsidRDefault="00442916">
    <w:pPr>
      <w:pStyle w:val="Footer"/>
      <w:jc w:val="right"/>
    </w:pPr>
  </w:p>
  <w:p w14:paraId="2F868A54" w14:textId="77777777" w:rsidR="00442916" w:rsidRDefault="00442916">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70ECB212" w14:paraId="41D25DF2" w14:textId="77777777" w:rsidTr="70ECB212">
      <w:trPr>
        <w:trHeight w:val="300"/>
      </w:trPr>
      <w:tc>
        <w:tcPr>
          <w:tcW w:w="3005" w:type="dxa"/>
        </w:tcPr>
        <w:p w14:paraId="73BAC6A1" w14:textId="78AD4C6D" w:rsidR="70ECB212" w:rsidRDefault="70ECB212" w:rsidP="70ECB212">
          <w:pPr>
            <w:pStyle w:val="Header"/>
            <w:ind w:left="-115"/>
          </w:pPr>
        </w:p>
      </w:tc>
      <w:tc>
        <w:tcPr>
          <w:tcW w:w="3005" w:type="dxa"/>
        </w:tcPr>
        <w:p w14:paraId="2FCA5417" w14:textId="41DC6849" w:rsidR="70ECB212" w:rsidRDefault="70ECB212" w:rsidP="70ECB212">
          <w:pPr>
            <w:pStyle w:val="Header"/>
            <w:jc w:val="center"/>
          </w:pPr>
        </w:p>
      </w:tc>
      <w:tc>
        <w:tcPr>
          <w:tcW w:w="3005" w:type="dxa"/>
        </w:tcPr>
        <w:p w14:paraId="1B456695" w14:textId="11102402" w:rsidR="70ECB212" w:rsidRDefault="70ECB212" w:rsidP="70ECB212">
          <w:pPr>
            <w:pStyle w:val="Header"/>
            <w:ind w:right="-115"/>
            <w:jc w:val="right"/>
          </w:pPr>
        </w:p>
      </w:tc>
    </w:tr>
  </w:tbl>
  <w:p w14:paraId="6C2CF450" w14:textId="3F8B55BE" w:rsidR="70ECB212" w:rsidRDefault="70ECB212" w:rsidP="70ECB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sz w:val="20"/>
        <w:szCs w:val="20"/>
      </w:rPr>
      <w:id w:val="-254279414"/>
      <w:docPartObj>
        <w:docPartGallery w:val="Page Numbers (Bottom of Page)"/>
        <w:docPartUnique/>
      </w:docPartObj>
    </w:sdtPr>
    <w:sdtEndPr>
      <w:rPr>
        <w:noProof/>
      </w:rPr>
    </w:sdtEndPr>
    <w:sdtContent>
      <w:p w14:paraId="64D422A2" w14:textId="121B3170" w:rsidR="00442916" w:rsidRPr="009D1655" w:rsidRDefault="00F50D15" w:rsidP="009D1655">
        <w:pPr>
          <w:pStyle w:val="Footer"/>
          <w:rPr>
            <w:rFonts w:ascii="Aptos" w:hAnsi="Aptos"/>
            <w:sz w:val="20"/>
            <w:szCs w:val="20"/>
          </w:rPr>
        </w:pPr>
        <w:r w:rsidRPr="009D1655">
          <w:rPr>
            <w:rFonts w:ascii="Aptos" w:hAnsi="Aptos"/>
            <w:sz w:val="20"/>
            <w:szCs w:val="20"/>
          </w:rPr>
          <w:fldChar w:fldCharType="begin"/>
        </w:r>
        <w:r w:rsidRPr="009D1655">
          <w:rPr>
            <w:rFonts w:ascii="Aptos" w:hAnsi="Aptos"/>
            <w:sz w:val="20"/>
            <w:szCs w:val="20"/>
          </w:rPr>
          <w:instrText xml:space="preserve"> PAGE   \* MERGEFORMAT </w:instrText>
        </w:r>
        <w:r w:rsidRPr="009D1655">
          <w:rPr>
            <w:rFonts w:ascii="Aptos" w:hAnsi="Aptos"/>
            <w:sz w:val="20"/>
            <w:szCs w:val="20"/>
          </w:rPr>
          <w:fldChar w:fldCharType="separate"/>
        </w:r>
        <w:r w:rsidRPr="009D1655">
          <w:rPr>
            <w:rFonts w:ascii="Aptos" w:hAnsi="Aptos"/>
            <w:noProof/>
            <w:sz w:val="20"/>
            <w:szCs w:val="20"/>
          </w:rPr>
          <w:t>2</w:t>
        </w:r>
        <w:r w:rsidRPr="009D1655">
          <w:rPr>
            <w:rFonts w:ascii="Aptos" w:hAnsi="Aptos"/>
            <w:noProof/>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70ECB212" w14:paraId="46B9D419" w14:textId="77777777" w:rsidTr="70ECB212">
      <w:trPr>
        <w:trHeight w:val="300"/>
      </w:trPr>
      <w:tc>
        <w:tcPr>
          <w:tcW w:w="3005" w:type="dxa"/>
        </w:tcPr>
        <w:p w14:paraId="34CD1105" w14:textId="12C3BC6A" w:rsidR="70ECB212" w:rsidRDefault="70ECB212" w:rsidP="70ECB212">
          <w:pPr>
            <w:pStyle w:val="Header"/>
            <w:ind w:left="-115"/>
          </w:pPr>
        </w:p>
      </w:tc>
      <w:tc>
        <w:tcPr>
          <w:tcW w:w="3005" w:type="dxa"/>
        </w:tcPr>
        <w:p w14:paraId="5478D27F" w14:textId="1985AA98" w:rsidR="70ECB212" w:rsidRDefault="70ECB212" w:rsidP="70ECB212">
          <w:pPr>
            <w:pStyle w:val="Header"/>
            <w:jc w:val="center"/>
          </w:pPr>
        </w:p>
      </w:tc>
      <w:tc>
        <w:tcPr>
          <w:tcW w:w="3005" w:type="dxa"/>
        </w:tcPr>
        <w:p w14:paraId="1F1EF7CD" w14:textId="0CDCCE61" w:rsidR="70ECB212" w:rsidRDefault="70ECB212" w:rsidP="70ECB212">
          <w:pPr>
            <w:pStyle w:val="Header"/>
            <w:ind w:right="-115"/>
            <w:jc w:val="right"/>
          </w:pPr>
        </w:p>
      </w:tc>
    </w:tr>
  </w:tbl>
  <w:p w14:paraId="487D19FF" w14:textId="055A19F5" w:rsidR="70ECB212" w:rsidRDefault="70ECB212" w:rsidP="70ECB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6E9DF" w14:textId="77777777" w:rsidR="00D614D1" w:rsidRDefault="00D614D1" w:rsidP="00037CDC">
      <w:pPr>
        <w:spacing w:after="0" w:line="240" w:lineRule="auto"/>
      </w:pPr>
      <w:r>
        <w:separator/>
      </w:r>
    </w:p>
  </w:footnote>
  <w:footnote w:type="continuationSeparator" w:id="0">
    <w:p w14:paraId="02300B1C" w14:textId="77777777" w:rsidR="00D614D1" w:rsidRDefault="00D614D1" w:rsidP="00037CDC">
      <w:pPr>
        <w:spacing w:after="0" w:line="240" w:lineRule="auto"/>
      </w:pPr>
      <w:r>
        <w:continuationSeparator/>
      </w:r>
    </w:p>
  </w:footnote>
  <w:footnote w:id="1">
    <w:p w14:paraId="1A6782B4" w14:textId="77777777" w:rsidR="004335D4" w:rsidRPr="00DC035C" w:rsidRDefault="004335D4" w:rsidP="004335D4">
      <w:pPr>
        <w:pStyle w:val="FootnoteText"/>
        <w:jc w:val="both"/>
        <w:rPr>
          <w:rFonts w:ascii="Aptos" w:hAnsi="Aptos"/>
          <w:sz w:val="16"/>
          <w:szCs w:val="16"/>
        </w:rPr>
      </w:pPr>
      <w:r w:rsidRPr="00DC035C">
        <w:rPr>
          <w:rStyle w:val="FootnoteReference"/>
          <w:rFonts w:ascii="Aptos" w:hAnsi="Aptos"/>
          <w:sz w:val="16"/>
          <w:szCs w:val="16"/>
        </w:rPr>
        <w:footnoteRef/>
      </w:r>
      <w:r w:rsidRPr="00DC035C">
        <w:rPr>
          <w:rFonts w:ascii="Aptos" w:hAnsi="Aptos"/>
          <w:sz w:val="16"/>
          <w:szCs w:val="16"/>
        </w:rPr>
        <w:t xml:space="preserve"> ‘Economic operator’ means any natural or legal person or public entity or group of such persons and/or entities, including any temporary association of undertakings, which offers the execution of works and/or a work, the supply of products or the provision of services on the market; (Art 2(10)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70ECB212" w14:paraId="1DD151FB" w14:textId="77777777" w:rsidTr="70ECB212">
      <w:trPr>
        <w:trHeight w:val="300"/>
      </w:trPr>
      <w:tc>
        <w:tcPr>
          <w:tcW w:w="3005" w:type="dxa"/>
        </w:tcPr>
        <w:p w14:paraId="4494114C" w14:textId="7C3D8EA2" w:rsidR="70ECB212" w:rsidRDefault="70ECB212" w:rsidP="70ECB212">
          <w:pPr>
            <w:pStyle w:val="Header"/>
            <w:ind w:left="-115"/>
          </w:pPr>
        </w:p>
      </w:tc>
      <w:tc>
        <w:tcPr>
          <w:tcW w:w="3005" w:type="dxa"/>
        </w:tcPr>
        <w:p w14:paraId="1FF8A6BD" w14:textId="4C6D4477" w:rsidR="70ECB212" w:rsidRDefault="70ECB212" w:rsidP="70ECB212">
          <w:pPr>
            <w:pStyle w:val="Header"/>
            <w:jc w:val="center"/>
          </w:pPr>
        </w:p>
      </w:tc>
      <w:tc>
        <w:tcPr>
          <w:tcW w:w="3005" w:type="dxa"/>
        </w:tcPr>
        <w:p w14:paraId="7260A367" w14:textId="1016AC5F" w:rsidR="70ECB212" w:rsidRDefault="70ECB212" w:rsidP="70ECB212">
          <w:pPr>
            <w:pStyle w:val="Header"/>
            <w:ind w:right="-115"/>
            <w:jc w:val="right"/>
          </w:pPr>
        </w:p>
      </w:tc>
    </w:tr>
  </w:tbl>
  <w:p w14:paraId="505CC78C" w14:textId="65ECB75E" w:rsidR="70ECB212" w:rsidRDefault="70ECB212" w:rsidP="70ECB2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70ECB212" w14:paraId="4C746EDD" w14:textId="77777777" w:rsidTr="70ECB212">
      <w:trPr>
        <w:trHeight w:val="300"/>
      </w:trPr>
      <w:tc>
        <w:tcPr>
          <w:tcW w:w="3005" w:type="dxa"/>
        </w:tcPr>
        <w:p w14:paraId="63875F73" w14:textId="5110669C" w:rsidR="70ECB212" w:rsidRDefault="70ECB212" w:rsidP="70ECB212">
          <w:pPr>
            <w:pStyle w:val="Header"/>
            <w:ind w:left="-115"/>
          </w:pPr>
        </w:p>
      </w:tc>
      <w:tc>
        <w:tcPr>
          <w:tcW w:w="3005" w:type="dxa"/>
        </w:tcPr>
        <w:p w14:paraId="07644C18" w14:textId="497CC6DF" w:rsidR="70ECB212" w:rsidRDefault="70ECB212" w:rsidP="70ECB212">
          <w:pPr>
            <w:pStyle w:val="Header"/>
            <w:jc w:val="center"/>
          </w:pPr>
        </w:p>
      </w:tc>
      <w:tc>
        <w:tcPr>
          <w:tcW w:w="3005" w:type="dxa"/>
        </w:tcPr>
        <w:p w14:paraId="200D2130" w14:textId="77299BD4" w:rsidR="70ECB212" w:rsidRDefault="70ECB212" w:rsidP="70ECB212">
          <w:pPr>
            <w:pStyle w:val="Header"/>
            <w:ind w:right="-115"/>
            <w:jc w:val="right"/>
          </w:pPr>
        </w:p>
      </w:tc>
    </w:tr>
  </w:tbl>
  <w:p w14:paraId="3A143C81" w14:textId="4A61690A" w:rsidR="70ECB212" w:rsidRDefault="70ECB212" w:rsidP="70ECB2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70ECB212" w14:paraId="018E2119" w14:textId="77777777" w:rsidTr="70ECB212">
      <w:trPr>
        <w:trHeight w:val="300"/>
      </w:trPr>
      <w:tc>
        <w:tcPr>
          <w:tcW w:w="3005" w:type="dxa"/>
        </w:tcPr>
        <w:p w14:paraId="04A76A9F" w14:textId="09136A14" w:rsidR="70ECB212" w:rsidRDefault="70ECB212" w:rsidP="70ECB212">
          <w:pPr>
            <w:pStyle w:val="Header"/>
            <w:ind w:left="-115"/>
          </w:pPr>
        </w:p>
      </w:tc>
      <w:tc>
        <w:tcPr>
          <w:tcW w:w="3005" w:type="dxa"/>
        </w:tcPr>
        <w:p w14:paraId="04251259" w14:textId="51956868" w:rsidR="70ECB212" w:rsidRDefault="70ECB212" w:rsidP="70ECB212">
          <w:pPr>
            <w:pStyle w:val="Header"/>
            <w:jc w:val="center"/>
          </w:pPr>
        </w:p>
      </w:tc>
      <w:tc>
        <w:tcPr>
          <w:tcW w:w="3005" w:type="dxa"/>
        </w:tcPr>
        <w:p w14:paraId="7AD90D58" w14:textId="77DFB303" w:rsidR="70ECB212" w:rsidRDefault="70ECB212" w:rsidP="70ECB212">
          <w:pPr>
            <w:pStyle w:val="Header"/>
            <w:ind w:right="-115"/>
            <w:jc w:val="right"/>
          </w:pPr>
        </w:p>
      </w:tc>
    </w:tr>
  </w:tbl>
  <w:p w14:paraId="6520A263" w14:textId="234D608A" w:rsidR="70ECB212" w:rsidRDefault="70ECB212" w:rsidP="70ECB2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70ECB212" w14:paraId="2C6C1E7E" w14:textId="77777777" w:rsidTr="70ECB212">
      <w:trPr>
        <w:trHeight w:val="300"/>
      </w:trPr>
      <w:tc>
        <w:tcPr>
          <w:tcW w:w="3005" w:type="dxa"/>
        </w:tcPr>
        <w:p w14:paraId="46B84075" w14:textId="67C05649" w:rsidR="70ECB212" w:rsidRDefault="70ECB212" w:rsidP="70ECB212">
          <w:pPr>
            <w:pStyle w:val="Header"/>
            <w:ind w:left="-115"/>
          </w:pPr>
        </w:p>
      </w:tc>
      <w:tc>
        <w:tcPr>
          <w:tcW w:w="3005" w:type="dxa"/>
        </w:tcPr>
        <w:p w14:paraId="77CD2419" w14:textId="3EFCD167" w:rsidR="70ECB212" w:rsidRDefault="70ECB212" w:rsidP="70ECB212">
          <w:pPr>
            <w:pStyle w:val="Header"/>
            <w:jc w:val="center"/>
          </w:pPr>
        </w:p>
      </w:tc>
      <w:tc>
        <w:tcPr>
          <w:tcW w:w="3005" w:type="dxa"/>
        </w:tcPr>
        <w:p w14:paraId="61F2F830" w14:textId="0B7294AB" w:rsidR="70ECB212" w:rsidRDefault="70ECB212" w:rsidP="70ECB212">
          <w:pPr>
            <w:pStyle w:val="Header"/>
            <w:ind w:right="-115"/>
            <w:jc w:val="right"/>
          </w:pPr>
        </w:p>
      </w:tc>
    </w:tr>
  </w:tbl>
  <w:p w14:paraId="49269357" w14:textId="0A830B7A" w:rsidR="70ECB212" w:rsidRDefault="70ECB212" w:rsidP="70ECB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51"/>
    <w:multiLevelType w:val="hybridMultilevel"/>
    <w:tmpl w:val="4824DCAE"/>
    <w:lvl w:ilvl="0" w:tplc="18090001">
      <w:start w:val="1"/>
      <w:numFmt w:val="bullet"/>
      <w:lvlText w:val=""/>
      <w:lvlJc w:val="left"/>
      <w:pPr>
        <w:ind w:left="1210" w:hanging="360"/>
      </w:pPr>
      <w:rPr>
        <w:rFonts w:ascii="Symbol" w:hAnsi="Symbol" w:hint="default"/>
      </w:rPr>
    </w:lvl>
    <w:lvl w:ilvl="1" w:tplc="18090003" w:tentative="1">
      <w:start w:val="1"/>
      <w:numFmt w:val="bullet"/>
      <w:lvlText w:val="o"/>
      <w:lvlJc w:val="left"/>
      <w:pPr>
        <w:ind w:left="1930" w:hanging="360"/>
      </w:pPr>
      <w:rPr>
        <w:rFonts w:ascii="Courier New" w:hAnsi="Courier New" w:cs="Courier New" w:hint="default"/>
      </w:rPr>
    </w:lvl>
    <w:lvl w:ilvl="2" w:tplc="18090005" w:tentative="1">
      <w:start w:val="1"/>
      <w:numFmt w:val="bullet"/>
      <w:lvlText w:val=""/>
      <w:lvlJc w:val="left"/>
      <w:pPr>
        <w:ind w:left="2650" w:hanging="360"/>
      </w:pPr>
      <w:rPr>
        <w:rFonts w:ascii="Wingdings" w:hAnsi="Wingdings" w:hint="default"/>
      </w:rPr>
    </w:lvl>
    <w:lvl w:ilvl="3" w:tplc="18090001" w:tentative="1">
      <w:start w:val="1"/>
      <w:numFmt w:val="bullet"/>
      <w:lvlText w:val=""/>
      <w:lvlJc w:val="left"/>
      <w:pPr>
        <w:ind w:left="3370" w:hanging="360"/>
      </w:pPr>
      <w:rPr>
        <w:rFonts w:ascii="Symbol" w:hAnsi="Symbol" w:hint="default"/>
      </w:rPr>
    </w:lvl>
    <w:lvl w:ilvl="4" w:tplc="18090003" w:tentative="1">
      <w:start w:val="1"/>
      <w:numFmt w:val="bullet"/>
      <w:lvlText w:val="o"/>
      <w:lvlJc w:val="left"/>
      <w:pPr>
        <w:ind w:left="4090" w:hanging="360"/>
      </w:pPr>
      <w:rPr>
        <w:rFonts w:ascii="Courier New" w:hAnsi="Courier New" w:cs="Courier New" w:hint="default"/>
      </w:rPr>
    </w:lvl>
    <w:lvl w:ilvl="5" w:tplc="18090005" w:tentative="1">
      <w:start w:val="1"/>
      <w:numFmt w:val="bullet"/>
      <w:lvlText w:val=""/>
      <w:lvlJc w:val="left"/>
      <w:pPr>
        <w:ind w:left="4810" w:hanging="360"/>
      </w:pPr>
      <w:rPr>
        <w:rFonts w:ascii="Wingdings" w:hAnsi="Wingdings" w:hint="default"/>
      </w:rPr>
    </w:lvl>
    <w:lvl w:ilvl="6" w:tplc="18090001" w:tentative="1">
      <w:start w:val="1"/>
      <w:numFmt w:val="bullet"/>
      <w:lvlText w:val=""/>
      <w:lvlJc w:val="left"/>
      <w:pPr>
        <w:ind w:left="5530" w:hanging="360"/>
      </w:pPr>
      <w:rPr>
        <w:rFonts w:ascii="Symbol" w:hAnsi="Symbol" w:hint="default"/>
      </w:rPr>
    </w:lvl>
    <w:lvl w:ilvl="7" w:tplc="18090003" w:tentative="1">
      <w:start w:val="1"/>
      <w:numFmt w:val="bullet"/>
      <w:lvlText w:val="o"/>
      <w:lvlJc w:val="left"/>
      <w:pPr>
        <w:ind w:left="6250" w:hanging="360"/>
      </w:pPr>
      <w:rPr>
        <w:rFonts w:ascii="Courier New" w:hAnsi="Courier New" w:cs="Courier New" w:hint="default"/>
      </w:rPr>
    </w:lvl>
    <w:lvl w:ilvl="8" w:tplc="18090005" w:tentative="1">
      <w:start w:val="1"/>
      <w:numFmt w:val="bullet"/>
      <w:lvlText w:val=""/>
      <w:lvlJc w:val="left"/>
      <w:pPr>
        <w:ind w:left="6970" w:hanging="360"/>
      </w:pPr>
      <w:rPr>
        <w:rFonts w:ascii="Wingdings" w:hAnsi="Wingdings" w:hint="default"/>
      </w:rPr>
    </w:lvl>
  </w:abstractNum>
  <w:abstractNum w:abstractNumId="1" w15:restartNumberingAfterBreak="0">
    <w:nsid w:val="0A08145F"/>
    <w:multiLevelType w:val="hybridMultilevel"/>
    <w:tmpl w:val="DEF4EE6E"/>
    <w:lvl w:ilvl="0" w:tplc="703418C6">
      <w:start w:val="10"/>
      <w:numFmt w:val="bullet"/>
      <w:lvlText w:val="-"/>
      <w:lvlJc w:val="left"/>
      <w:pPr>
        <w:ind w:left="360" w:hanging="360"/>
      </w:pPr>
      <w:rPr>
        <w:rFonts w:ascii="Calibri" w:eastAsiaTheme="minorHAnsi" w:hAnsi="Calibri" w:cs="Calibri"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 w15:restartNumberingAfterBreak="0">
    <w:nsid w:val="0A0A5134"/>
    <w:multiLevelType w:val="multilevel"/>
    <w:tmpl w:val="0F3A7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A15A9A"/>
    <w:multiLevelType w:val="hybridMultilevel"/>
    <w:tmpl w:val="1D6E6694"/>
    <w:lvl w:ilvl="0" w:tplc="EE225228">
      <w:numFmt w:val="bullet"/>
      <w:lvlText w:val="•"/>
      <w:lvlJc w:val="left"/>
      <w:pPr>
        <w:ind w:left="1080" w:hanging="72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1436B97"/>
    <w:multiLevelType w:val="multilevel"/>
    <w:tmpl w:val="C23E7224"/>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Wingdings" w:hAnsi="Wingdings" w:hint="default"/>
        <w:sz w:val="20"/>
      </w:rPr>
    </w:lvl>
    <w:lvl w:ilvl="3" w:tentative="1">
      <w:start w:val="1"/>
      <w:numFmt w:val="bullet"/>
      <w:lvlText w:val=""/>
      <w:lvlJc w:val="left"/>
      <w:pPr>
        <w:tabs>
          <w:tab w:val="num" w:pos="2880"/>
        </w:tabs>
        <w:ind w:left="3240" w:hanging="360"/>
      </w:pPr>
      <w:rPr>
        <w:rFonts w:ascii="Wingdings" w:hAnsi="Wingdings" w:hint="default"/>
        <w:sz w:val="20"/>
      </w:rPr>
    </w:lvl>
    <w:lvl w:ilvl="4" w:tentative="1">
      <w:start w:val="1"/>
      <w:numFmt w:val="bullet"/>
      <w:lvlText w:val=""/>
      <w:lvlJc w:val="left"/>
      <w:pPr>
        <w:tabs>
          <w:tab w:val="num" w:pos="3600"/>
        </w:tabs>
        <w:ind w:left="3960" w:hanging="360"/>
      </w:pPr>
      <w:rPr>
        <w:rFonts w:ascii="Wingdings" w:hAnsi="Wingdings" w:hint="default"/>
        <w:sz w:val="20"/>
      </w:rPr>
    </w:lvl>
    <w:lvl w:ilvl="5" w:tentative="1">
      <w:start w:val="1"/>
      <w:numFmt w:val="bullet"/>
      <w:lvlText w:val=""/>
      <w:lvlJc w:val="left"/>
      <w:pPr>
        <w:tabs>
          <w:tab w:val="num" w:pos="4320"/>
        </w:tabs>
        <w:ind w:left="4680" w:hanging="360"/>
      </w:pPr>
      <w:rPr>
        <w:rFonts w:ascii="Wingdings" w:hAnsi="Wingdings" w:hint="default"/>
        <w:sz w:val="20"/>
      </w:rPr>
    </w:lvl>
    <w:lvl w:ilvl="6" w:tentative="1">
      <w:start w:val="1"/>
      <w:numFmt w:val="bullet"/>
      <w:lvlText w:val=""/>
      <w:lvlJc w:val="left"/>
      <w:pPr>
        <w:tabs>
          <w:tab w:val="num" w:pos="5040"/>
        </w:tabs>
        <w:ind w:left="5400" w:hanging="360"/>
      </w:pPr>
      <w:rPr>
        <w:rFonts w:ascii="Wingdings" w:hAnsi="Wingdings" w:hint="default"/>
        <w:sz w:val="20"/>
      </w:rPr>
    </w:lvl>
    <w:lvl w:ilvl="7" w:tentative="1">
      <w:start w:val="1"/>
      <w:numFmt w:val="bullet"/>
      <w:lvlText w:val=""/>
      <w:lvlJc w:val="left"/>
      <w:pPr>
        <w:tabs>
          <w:tab w:val="num" w:pos="5760"/>
        </w:tabs>
        <w:ind w:left="6120" w:hanging="360"/>
      </w:pPr>
      <w:rPr>
        <w:rFonts w:ascii="Wingdings" w:hAnsi="Wingdings" w:hint="default"/>
        <w:sz w:val="20"/>
      </w:rPr>
    </w:lvl>
    <w:lvl w:ilvl="8" w:tentative="1">
      <w:start w:val="1"/>
      <w:numFmt w:val="bullet"/>
      <w:lvlText w:val=""/>
      <w:lvlJc w:val="left"/>
      <w:pPr>
        <w:tabs>
          <w:tab w:val="num" w:pos="6480"/>
        </w:tabs>
        <w:ind w:left="6840" w:hanging="360"/>
      </w:pPr>
      <w:rPr>
        <w:rFonts w:ascii="Wingdings" w:hAnsi="Wingdings" w:hint="default"/>
        <w:sz w:val="20"/>
      </w:rPr>
    </w:lvl>
  </w:abstractNum>
  <w:abstractNum w:abstractNumId="5" w15:restartNumberingAfterBreak="0">
    <w:nsid w:val="156D24DB"/>
    <w:multiLevelType w:val="multilevel"/>
    <w:tmpl w:val="41DC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F5DF7"/>
    <w:multiLevelType w:val="multilevel"/>
    <w:tmpl w:val="242AD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4411BE"/>
    <w:multiLevelType w:val="hybridMultilevel"/>
    <w:tmpl w:val="95B25A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86D322C"/>
    <w:multiLevelType w:val="hybridMultilevel"/>
    <w:tmpl w:val="2244F3FE"/>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BB51982"/>
    <w:multiLevelType w:val="multilevel"/>
    <w:tmpl w:val="96DE5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48125A"/>
    <w:multiLevelType w:val="hybridMultilevel"/>
    <w:tmpl w:val="622ED4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F535C61"/>
    <w:multiLevelType w:val="multilevel"/>
    <w:tmpl w:val="B1520DD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2850518"/>
    <w:multiLevelType w:val="hybridMultilevel"/>
    <w:tmpl w:val="2B40880A"/>
    <w:lvl w:ilvl="0" w:tplc="53100E8A">
      <w:start w:val="1"/>
      <w:numFmt w:val="bullet"/>
      <w:lvlText w:val=""/>
      <w:lvlJc w:val="left"/>
      <w:pPr>
        <w:ind w:left="1020" w:hanging="360"/>
      </w:pPr>
      <w:rPr>
        <w:rFonts w:ascii="Symbol" w:hAnsi="Symbol"/>
      </w:rPr>
    </w:lvl>
    <w:lvl w:ilvl="1" w:tplc="185A950A">
      <w:start w:val="1"/>
      <w:numFmt w:val="bullet"/>
      <w:lvlText w:val=""/>
      <w:lvlJc w:val="left"/>
      <w:pPr>
        <w:ind w:left="1020" w:hanging="360"/>
      </w:pPr>
      <w:rPr>
        <w:rFonts w:ascii="Symbol" w:hAnsi="Symbol"/>
      </w:rPr>
    </w:lvl>
    <w:lvl w:ilvl="2" w:tplc="16121EC0">
      <w:start w:val="1"/>
      <w:numFmt w:val="bullet"/>
      <w:lvlText w:val=""/>
      <w:lvlJc w:val="left"/>
      <w:pPr>
        <w:ind w:left="1020" w:hanging="360"/>
      </w:pPr>
      <w:rPr>
        <w:rFonts w:ascii="Symbol" w:hAnsi="Symbol"/>
      </w:rPr>
    </w:lvl>
    <w:lvl w:ilvl="3" w:tplc="FB48B116">
      <w:start w:val="1"/>
      <w:numFmt w:val="bullet"/>
      <w:lvlText w:val=""/>
      <w:lvlJc w:val="left"/>
      <w:pPr>
        <w:ind w:left="1020" w:hanging="360"/>
      </w:pPr>
      <w:rPr>
        <w:rFonts w:ascii="Symbol" w:hAnsi="Symbol"/>
      </w:rPr>
    </w:lvl>
    <w:lvl w:ilvl="4" w:tplc="182A7CCE">
      <w:start w:val="1"/>
      <w:numFmt w:val="bullet"/>
      <w:lvlText w:val=""/>
      <w:lvlJc w:val="left"/>
      <w:pPr>
        <w:ind w:left="1020" w:hanging="360"/>
      </w:pPr>
      <w:rPr>
        <w:rFonts w:ascii="Symbol" w:hAnsi="Symbol"/>
      </w:rPr>
    </w:lvl>
    <w:lvl w:ilvl="5" w:tplc="63042534">
      <w:start w:val="1"/>
      <w:numFmt w:val="bullet"/>
      <w:lvlText w:val=""/>
      <w:lvlJc w:val="left"/>
      <w:pPr>
        <w:ind w:left="1020" w:hanging="360"/>
      </w:pPr>
      <w:rPr>
        <w:rFonts w:ascii="Symbol" w:hAnsi="Symbol"/>
      </w:rPr>
    </w:lvl>
    <w:lvl w:ilvl="6" w:tplc="ACB2BD6E">
      <w:start w:val="1"/>
      <w:numFmt w:val="bullet"/>
      <w:lvlText w:val=""/>
      <w:lvlJc w:val="left"/>
      <w:pPr>
        <w:ind w:left="1020" w:hanging="360"/>
      </w:pPr>
      <w:rPr>
        <w:rFonts w:ascii="Symbol" w:hAnsi="Symbol"/>
      </w:rPr>
    </w:lvl>
    <w:lvl w:ilvl="7" w:tplc="9C9CAC7C">
      <w:start w:val="1"/>
      <w:numFmt w:val="bullet"/>
      <w:lvlText w:val=""/>
      <w:lvlJc w:val="left"/>
      <w:pPr>
        <w:ind w:left="1020" w:hanging="360"/>
      </w:pPr>
      <w:rPr>
        <w:rFonts w:ascii="Symbol" w:hAnsi="Symbol"/>
      </w:rPr>
    </w:lvl>
    <w:lvl w:ilvl="8" w:tplc="B1524BFE">
      <w:start w:val="1"/>
      <w:numFmt w:val="bullet"/>
      <w:lvlText w:val=""/>
      <w:lvlJc w:val="left"/>
      <w:pPr>
        <w:ind w:left="1020" w:hanging="360"/>
      </w:pPr>
      <w:rPr>
        <w:rFonts w:ascii="Symbol" w:hAnsi="Symbol"/>
      </w:rPr>
    </w:lvl>
  </w:abstractNum>
  <w:abstractNum w:abstractNumId="13" w15:restartNumberingAfterBreak="0">
    <w:nsid w:val="2375728E"/>
    <w:multiLevelType w:val="hybridMultilevel"/>
    <w:tmpl w:val="E2E2767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5DB08A8"/>
    <w:multiLevelType w:val="hybridMultilevel"/>
    <w:tmpl w:val="A54CD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8145455"/>
    <w:multiLevelType w:val="hybridMultilevel"/>
    <w:tmpl w:val="DA322C36"/>
    <w:lvl w:ilvl="0" w:tplc="7060A1C4">
      <w:start w:val="1"/>
      <w:numFmt w:val="bullet"/>
      <w:lvlText w:val=""/>
      <w:lvlJc w:val="left"/>
      <w:pPr>
        <w:ind w:left="720" w:hanging="360"/>
      </w:pPr>
      <w:rPr>
        <w:rFonts w:ascii="Symbol" w:hAnsi="Symbol" w:hint="default"/>
      </w:rPr>
    </w:lvl>
    <w:lvl w:ilvl="1" w:tplc="69CE8CFE">
      <w:start w:val="1"/>
      <w:numFmt w:val="bullet"/>
      <w:lvlText w:val="o"/>
      <w:lvlJc w:val="left"/>
      <w:pPr>
        <w:ind w:left="1440" w:hanging="360"/>
      </w:pPr>
      <w:rPr>
        <w:rFonts w:ascii="Courier New" w:hAnsi="Courier New" w:hint="default"/>
      </w:rPr>
    </w:lvl>
    <w:lvl w:ilvl="2" w:tplc="76866548">
      <w:start w:val="1"/>
      <w:numFmt w:val="bullet"/>
      <w:lvlText w:val=""/>
      <w:lvlJc w:val="left"/>
      <w:pPr>
        <w:ind w:left="2160" w:hanging="360"/>
      </w:pPr>
      <w:rPr>
        <w:rFonts w:ascii="Wingdings" w:hAnsi="Wingdings" w:hint="default"/>
      </w:rPr>
    </w:lvl>
    <w:lvl w:ilvl="3" w:tplc="EF1C871E">
      <w:start w:val="1"/>
      <w:numFmt w:val="bullet"/>
      <w:lvlText w:val=""/>
      <w:lvlJc w:val="left"/>
      <w:pPr>
        <w:ind w:left="2880" w:hanging="360"/>
      </w:pPr>
      <w:rPr>
        <w:rFonts w:ascii="Symbol" w:hAnsi="Symbol" w:hint="default"/>
      </w:rPr>
    </w:lvl>
    <w:lvl w:ilvl="4" w:tplc="1C32EFC0">
      <w:start w:val="1"/>
      <w:numFmt w:val="bullet"/>
      <w:lvlText w:val="o"/>
      <w:lvlJc w:val="left"/>
      <w:pPr>
        <w:ind w:left="3600" w:hanging="360"/>
      </w:pPr>
      <w:rPr>
        <w:rFonts w:ascii="Courier New" w:hAnsi="Courier New" w:hint="default"/>
      </w:rPr>
    </w:lvl>
    <w:lvl w:ilvl="5" w:tplc="321A723A">
      <w:start w:val="1"/>
      <w:numFmt w:val="bullet"/>
      <w:lvlText w:val=""/>
      <w:lvlJc w:val="left"/>
      <w:pPr>
        <w:ind w:left="4320" w:hanging="360"/>
      </w:pPr>
      <w:rPr>
        <w:rFonts w:ascii="Wingdings" w:hAnsi="Wingdings" w:hint="default"/>
      </w:rPr>
    </w:lvl>
    <w:lvl w:ilvl="6" w:tplc="8F94A2F2">
      <w:start w:val="1"/>
      <w:numFmt w:val="bullet"/>
      <w:lvlText w:val=""/>
      <w:lvlJc w:val="left"/>
      <w:pPr>
        <w:ind w:left="5040" w:hanging="360"/>
      </w:pPr>
      <w:rPr>
        <w:rFonts w:ascii="Symbol" w:hAnsi="Symbol" w:hint="default"/>
      </w:rPr>
    </w:lvl>
    <w:lvl w:ilvl="7" w:tplc="A2B48442">
      <w:start w:val="1"/>
      <w:numFmt w:val="bullet"/>
      <w:lvlText w:val="o"/>
      <w:lvlJc w:val="left"/>
      <w:pPr>
        <w:ind w:left="5760" w:hanging="360"/>
      </w:pPr>
      <w:rPr>
        <w:rFonts w:ascii="Courier New" w:hAnsi="Courier New" w:hint="default"/>
      </w:rPr>
    </w:lvl>
    <w:lvl w:ilvl="8" w:tplc="47B6A918">
      <w:start w:val="1"/>
      <w:numFmt w:val="bullet"/>
      <w:lvlText w:val=""/>
      <w:lvlJc w:val="left"/>
      <w:pPr>
        <w:ind w:left="6480" w:hanging="360"/>
      </w:pPr>
      <w:rPr>
        <w:rFonts w:ascii="Wingdings" w:hAnsi="Wingdings" w:hint="default"/>
      </w:rPr>
    </w:lvl>
  </w:abstractNum>
  <w:abstractNum w:abstractNumId="17" w15:restartNumberingAfterBreak="0">
    <w:nsid w:val="3AC567AD"/>
    <w:multiLevelType w:val="hybridMultilevel"/>
    <w:tmpl w:val="FFFFFFFF"/>
    <w:lvl w:ilvl="0" w:tplc="C3BA3454">
      <w:start w:val="1"/>
      <w:numFmt w:val="bullet"/>
      <w:lvlText w:val=""/>
      <w:lvlJc w:val="left"/>
      <w:pPr>
        <w:ind w:left="720" w:hanging="360"/>
      </w:pPr>
      <w:rPr>
        <w:rFonts w:ascii="Symbol" w:hAnsi="Symbol" w:hint="default"/>
      </w:rPr>
    </w:lvl>
    <w:lvl w:ilvl="1" w:tplc="C62066A0">
      <w:start w:val="1"/>
      <w:numFmt w:val="bullet"/>
      <w:lvlText w:val="o"/>
      <w:lvlJc w:val="left"/>
      <w:pPr>
        <w:ind w:left="1440" w:hanging="360"/>
      </w:pPr>
      <w:rPr>
        <w:rFonts w:ascii="Courier New" w:hAnsi="Courier New" w:hint="default"/>
      </w:rPr>
    </w:lvl>
    <w:lvl w:ilvl="2" w:tplc="964C4E18">
      <w:start w:val="1"/>
      <w:numFmt w:val="bullet"/>
      <w:lvlText w:val=""/>
      <w:lvlJc w:val="left"/>
      <w:pPr>
        <w:ind w:left="2160" w:hanging="360"/>
      </w:pPr>
      <w:rPr>
        <w:rFonts w:ascii="Wingdings" w:hAnsi="Wingdings" w:hint="default"/>
      </w:rPr>
    </w:lvl>
    <w:lvl w:ilvl="3" w:tplc="67802C62">
      <w:start w:val="1"/>
      <w:numFmt w:val="bullet"/>
      <w:lvlText w:val=""/>
      <w:lvlJc w:val="left"/>
      <w:pPr>
        <w:ind w:left="2880" w:hanging="360"/>
      </w:pPr>
      <w:rPr>
        <w:rFonts w:ascii="Symbol" w:hAnsi="Symbol" w:hint="default"/>
      </w:rPr>
    </w:lvl>
    <w:lvl w:ilvl="4" w:tplc="0A6ACFD4">
      <w:start w:val="1"/>
      <w:numFmt w:val="bullet"/>
      <w:lvlText w:val="o"/>
      <w:lvlJc w:val="left"/>
      <w:pPr>
        <w:ind w:left="3600" w:hanging="360"/>
      </w:pPr>
      <w:rPr>
        <w:rFonts w:ascii="Courier New" w:hAnsi="Courier New" w:hint="default"/>
      </w:rPr>
    </w:lvl>
    <w:lvl w:ilvl="5" w:tplc="826AABD8">
      <w:start w:val="1"/>
      <w:numFmt w:val="bullet"/>
      <w:lvlText w:val=""/>
      <w:lvlJc w:val="left"/>
      <w:pPr>
        <w:ind w:left="4320" w:hanging="360"/>
      </w:pPr>
      <w:rPr>
        <w:rFonts w:ascii="Wingdings" w:hAnsi="Wingdings" w:hint="default"/>
      </w:rPr>
    </w:lvl>
    <w:lvl w:ilvl="6" w:tplc="FF96CD20">
      <w:start w:val="1"/>
      <w:numFmt w:val="bullet"/>
      <w:lvlText w:val=""/>
      <w:lvlJc w:val="left"/>
      <w:pPr>
        <w:ind w:left="5040" w:hanging="360"/>
      </w:pPr>
      <w:rPr>
        <w:rFonts w:ascii="Symbol" w:hAnsi="Symbol" w:hint="default"/>
      </w:rPr>
    </w:lvl>
    <w:lvl w:ilvl="7" w:tplc="F3209AEE">
      <w:start w:val="1"/>
      <w:numFmt w:val="bullet"/>
      <w:lvlText w:val="o"/>
      <w:lvlJc w:val="left"/>
      <w:pPr>
        <w:ind w:left="5760" w:hanging="360"/>
      </w:pPr>
      <w:rPr>
        <w:rFonts w:ascii="Courier New" w:hAnsi="Courier New" w:hint="default"/>
      </w:rPr>
    </w:lvl>
    <w:lvl w:ilvl="8" w:tplc="0840D0C4">
      <w:start w:val="1"/>
      <w:numFmt w:val="bullet"/>
      <w:lvlText w:val=""/>
      <w:lvlJc w:val="left"/>
      <w:pPr>
        <w:ind w:left="6480" w:hanging="360"/>
      </w:pPr>
      <w:rPr>
        <w:rFonts w:ascii="Wingdings" w:hAnsi="Wingdings" w:hint="default"/>
      </w:rPr>
    </w:lvl>
  </w:abstractNum>
  <w:abstractNum w:abstractNumId="18" w15:restartNumberingAfterBreak="0">
    <w:nsid w:val="3D61034F"/>
    <w:multiLevelType w:val="multilevel"/>
    <w:tmpl w:val="2988CBC0"/>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Wingdings" w:hAnsi="Wingdings" w:hint="default"/>
        <w:sz w:val="20"/>
      </w:rPr>
    </w:lvl>
    <w:lvl w:ilvl="3" w:tentative="1">
      <w:start w:val="1"/>
      <w:numFmt w:val="bullet"/>
      <w:lvlText w:val=""/>
      <w:lvlJc w:val="left"/>
      <w:pPr>
        <w:tabs>
          <w:tab w:val="num" w:pos="2880"/>
        </w:tabs>
        <w:ind w:left="3240" w:hanging="360"/>
      </w:pPr>
      <w:rPr>
        <w:rFonts w:ascii="Wingdings" w:hAnsi="Wingdings" w:hint="default"/>
        <w:sz w:val="20"/>
      </w:rPr>
    </w:lvl>
    <w:lvl w:ilvl="4" w:tentative="1">
      <w:start w:val="1"/>
      <w:numFmt w:val="bullet"/>
      <w:lvlText w:val=""/>
      <w:lvlJc w:val="left"/>
      <w:pPr>
        <w:tabs>
          <w:tab w:val="num" w:pos="3600"/>
        </w:tabs>
        <w:ind w:left="3960" w:hanging="360"/>
      </w:pPr>
      <w:rPr>
        <w:rFonts w:ascii="Wingdings" w:hAnsi="Wingdings" w:hint="default"/>
        <w:sz w:val="20"/>
      </w:rPr>
    </w:lvl>
    <w:lvl w:ilvl="5" w:tentative="1">
      <w:start w:val="1"/>
      <w:numFmt w:val="bullet"/>
      <w:lvlText w:val=""/>
      <w:lvlJc w:val="left"/>
      <w:pPr>
        <w:tabs>
          <w:tab w:val="num" w:pos="4320"/>
        </w:tabs>
        <w:ind w:left="4680" w:hanging="360"/>
      </w:pPr>
      <w:rPr>
        <w:rFonts w:ascii="Wingdings" w:hAnsi="Wingdings" w:hint="default"/>
        <w:sz w:val="20"/>
      </w:rPr>
    </w:lvl>
    <w:lvl w:ilvl="6" w:tentative="1">
      <w:start w:val="1"/>
      <w:numFmt w:val="bullet"/>
      <w:lvlText w:val=""/>
      <w:lvlJc w:val="left"/>
      <w:pPr>
        <w:tabs>
          <w:tab w:val="num" w:pos="5040"/>
        </w:tabs>
        <w:ind w:left="5400" w:hanging="360"/>
      </w:pPr>
      <w:rPr>
        <w:rFonts w:ascii="Wingdings" w:hAnsi="Wingdings" w:hint="default"/>
        <w:sz w:val="20"/>
      </w:rPr>
    </w:lvl>
    <w:lvl w:ilvl="7" w:tentative="1">
      <w:start w:val="1"/>
      <w:numFmt w:val="bullet"/>
      <w:lvlText w:val=""/>
      <w:lvlJc w:val="left"/>
      <w:pPr>
        <w:tabs>
          <w:tab w:val="num" w:pos="5760"/>
        </w:tabs>
        <w:ind w:left="6120" w:hanging="360"/>
      </w:pPr>
      <w:rPr>
        <w:rFonts w:ascii="Wingdings" w:hAnsi="Wingdings" w:hint="default"/>
        <w:sz w:val="20"/>
      </w:rPr>
    </w:lvl>
    <w:lvl w:ilvl="8" w:tentative="1">
      <w:start w:val="1"/>
      <w:numFmt w:val="bullet"/>
      <w:lvlText w:val=""/>
      <w:lvlJc w:val="left"/>
      <w:pPr>
        <w:tabs>
          <w:tab w:val="num" w:pos="6480"/>
        </w:tabs>
        <w:ind w:left="6840" w:hanging="360"/>
      </w:pPr>
      <w:rPr>
        <w:rFonts w:ascii="Wingdings" w:hAnsi="Wingdings" w:hint="default"/>
        <w:sz w:val="20"/>
      </w:rPr>
    </w:lvl>
  </w:abstractNum>
  <w:abstractNum w:abstractNumId="19" w15:restartNumberingAfterBreak="0">
    <w:nsid w:val="3F4C05C7"/>
    <w:multiLevelType w:val="hybridMultilevel"/>
    <w:tmpl w:val="4C9A3C14"/>
    <w:lvl w:ilvl="0" w:tplc="59EC328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3C47240"/>
    <w:multiLevelType w:val="hybridMultilevel"/>
    <w:tmpl w:val="B6905F14"/>
    <w:lvl w:ilvl="0" w:tplc="FFFFFFFF">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4900736"/>
    <w:multiLevelType w:val="hybridMultilevel"/>
    <w:tmpl w:val="C2F82B5A"/>
    <w:lvl w:ilvl="0" w:tplc="EE225228">
      <w:numFmt w:val="bullet"/>
      <w:lvlText w:val="•"/>
      <w:lvlJc w:val="left"/>
      <w:pPr>
        <w:ind w:left="1080" w:hanging="72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4340942"/>
    <w:multiLevelType w:val="hybridMultilevel"/>
    <w:tmpl w:val="C00C12EC"/>
    <w:lvl w:ilvl="0" w:tplc="EE225228">
      <w:numFmt w:val="bullet"/>
      <w:lvlText w:val="•"/>
      <w:lvlJc w:val="left"/>
      <w:pPr>
        <w:ind w:left="1080" w:hanging="72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7592D66"/>
    <w:multiLevelType w:val="multilevel"/>
    <w:tmpl w:val="99969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127794"/>
    <w:multiLevelType w:val="hybridMultilevel"/>
    <w:tmpl w:val="892616B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F865A94"/>
    <w:multiLevelType w:val="hybridMultilevel"/>
    <w:tmpl w:val="E45C48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F977CFC"/>
    <w:multiLevelType w:val="multilevel"/>
    <w:tmpl w:val="69C4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363972"/>
    <w:multiLevelType w:val="multilevel"/>
    <w:tmpl w:val="23EC7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BA79D3"/>
    <w:multiLevelType w:val="multilevel"/>
    <w:tmpl w:val="A7A4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BF3900"/>
    <w:multiLevelType w:val="multilevel"/>
    <w:tmpl w:val="D6E6D0BE"/>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Wingdings" w:hAnsi="Wingdings" w:hint="default"/>
        <w:sz w:val="20"/>
      </w:rPr>
    </w:lvl>
    <w:lvl w:ilvl="3" w:tentative="1">
      <w:start w:val="1"/>
      <w:numFmt w:val="bullet"/>
      <w:lvlText w:val=""/>
      <w:lvlJc w:val="left"/>
      <w:pPr>
        <w:tabs>
          <w:tab w:val="num" w:pos="2880"/>
        </w:tabs>
        <w:ind w:left="3240" w:hanging="360"/>
      </w:pPr>
      <w:rPr>
        <w:rFonts w:ascii="Wingdings" w:hAnsi="Wingdings" w:hint="default"/>
        <w:sz w:val="20"/>
      </w:rPr>
    </w:lvl>
    <w:lvl w:ilvl="4" w:tentative="1">
      <w:start w:val="1"/>
      <w:numFmt w:val="bullet"/>
      <w:lvlText w:val=""/>
      <w:lvlJc w:val="left"/>
      <w:pPr>
        <w:tabs>
          <w:tab w:val="num" w:pos="3600"/>
        </w:tabs>
        <w:ind w:left="3960" w:hanging="360"/>
      </w:pPr>
      <w:rPr>
        <w:rFonts w:ascii="Wingdings" w:hAnsi="Wingdings" w:hint="default"/>
        <w:sz w:val="20"/>
      </w:rPr>
    </w:lvl>
    <w:lvl w:ilvl="5" w:tentative="1">
      <w:start w:val="1"/>
      <w:numFmt w:val="bullet"/>
      <w:lvlText w:val=""/>
      <w:lvlJc w:val="left"/>
      <w:pPr>
        <w:tabs>
          <w:tab w:val="num" w:pos="4320"/>
        </w:tabs>
        <w:ind w:left="4680" w:hanging="360"/>
      </w:pPr>
      <w:rPr>
        <w:rFonts w:ascii="Wingdings" w:hAnsi="Wingdings" w:hint="default"/>
        <w:sz w:val="20"/>
      </w:rPr>
    </w:lvl>
    <w:lvl w:ilvl="6" w:tentative="1">
      <w:start w:val="1"/>
      <w:numFmt w:val="bullet"/>
      <w:lvlText w:val=""/>
      <w:lvlJc w:val="left"/>
      <w:pPr>
        <w:tabs>
          <w:tab w:val="num" w:pos="5040"/>
        </w:tabs>
        <w:ind w:left="5400" w:hanging="360"/>
      </w:pPr>
      <w:rPr>
        <w:rFonts w:ascii="Wingdings" w:hAnsi="Wingdings" w:hint="default"/>
        <w:sz w:val="20"/>
      </w:rPr>
    </w:lvl>
    <w:lvl w:ilvl="7" w:tentative="1">
      <w:start w:val="1"/>
      <w:numFmt w:val="bullet"/>
      <w:lvlText w:val=""/>
      <w:lvlJc w:val="left"/>
      <w:pPr>
        <w:tabs>
          <w:tab w:val="num" w:pos="5760"/>
        </w:tabs>
        <w:ind w:left="6120" w:hanging="360"/>
      </w:pPr>
      <w:rPr>
        <w:rFonts w:ascii="Wingdings" w:hAnsi="Wingdings" w:hint="default"/>
        <w:sz w:val="20"/>
      </w:rPr>
    </w:lvl>
    <w:lvl w:ilvl="8" w:tentative="1">
      <w:start w:val="1"/>
      <w:numFmt w:val="bullet"/>
      <w:lvlText w:val=""/>
      <w:lvlJc w:val="left"/>
      <w:pPr>
        <w:tabs>
          <w:tab w:val="num" w:pos="6480"/>
        </w:tabs>
        <w:ind w:left="6840" w:hanging="360"/>
      </w:pPr>
      <w:rPr>
        <w:rFonts w:ascii="Wingdings" w:hAnsi="Wingdings" w:hint="default"/>
        <w:sz w:val="20"/>
      </w:rPr>
    </w:lvl>
  </w:abstractNum>
  <w:abstractNum w:abstractNumId="30" w15:restartNumberingAfterBreak="0">
    <w:nsid w:val="62A1124C"/>
    <w:multiLevelType w:val="hybridMultilevel"/>
    <w:tmpl w:val="9410D334"/>
    <w:lvl w:ilvl="0" w:tplc="3932BA66">
      <w:start w:val="1"/>
      <w:numFmt w:val="decimal"/>
      <w:pStyle w:val="TOCHeading"/>
      <w:lvlText w:val="%1."/>
      <w:lvlJc w:val="left"/>
      <w:pPr>
        <w:ind w:left="644" w:hanging="360"/>
      </w:p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31" w15:restartNumberingAfterBreak="0">
    <w:nsid w:val="68123CA8"/>
    <w:multiLevelType w:val="multilevel"/>
    <w:tmpl w:val="992C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BA7809"/>
    <w:multiLevelType w:val="hybridMultilevel"/>
    <w:tmpl w:val="755475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AF86D63"/>
    <w:multiLevelType w:val="multilevel"/>
    <w:tmpl w:val="7014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2568A8"/>
    <w:multiLevelType w:val="multilevel"/>
    <w:tmpl w:val="6458E38C"/>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Wingdings" w:hAnsi="Wingdings" w:hint="default"/>
        <w:sz w:val="20"/>
      </w:rPr>
    </w:lvl>
    <w:lvl w:ilvl="3" w:tentative="1">
      <w:start w:val="1"/>
      <w:numFmt w:val="bullet"/>
      <w:lvlText w:val=""/>
      <w:lvlJc w:val="left"/>
      <w:pPr>
        <w:tabs>
          <w:tab w:val="num" w:pos="2880"/>
        </w:tabs>
        <w:ind w:left="3240" w:hanging="360"/>
      </w:pPr>
      <w:rPr>
        <w:rFonts w:ascii="Wingdings" w:hAnsi="Wingdings" w:hint="default"/>
        <w:sz w:val="20"/>
      </w:rPr>
    </w:lvl>
    <w:lvl w:ilvl="4" w:tentative="1">
      <w:start w:val="1"/>
      <w:numFmt w:val="bullet"/>
      <w:lvlText w:val=""/>
      <w:lvlJc w:val="left"/>
      <w:pPr>
        <w:tabs>
          <w:tab w:val="num" w:pos="3600"/>
        </w:tabs>
        <w:ind w:left="3960" w:hanging="360"/>
      </w:pPr>
      <w:rPr>
        <w:rFonts w:ascii="Wingdings" w:hAnsi="Wingdings" w:hint="default"/>
        <w:sz w:val="20"/>
      </w:rPr>
    </w:lvl>
    <w:lvl w:ilvl="5" w:tentative="1">
      <w:start w:val="1"/>
      <w:numFmt w:val="bullet"/>
      <w:lvlText w:val=""/>
      <w:lvlJc w:val="left"/>
      <w:pPr>
        <w:tabs>
          <w:tab w:val="num" w:pos="4320"/>
        </w:tabs>
        <w:ind w:left="4680" w:hanging="360"/>
      </w:pPr>
      <w:rPr>
        <w:rFonts w:ascii="Wingdings" w:hAnsi="Wingdings" w:hint="default"/>
        <w:sz w:val="20"/>
      </w:rPr>
    </w:lvl>
    <w:lvl w:ilvl="6" w:tentative="1">
      <w:start w:val="1"/>
      <w:numFmt w:val="bullet"/>
      <w:lvlText w:val=""/>
      <w:lvlJc w:val="left"/>
      <w:pPr>
        <w:tabs>
          <w:tab w:val="num" w:pos="5040"/>
        </w:tabs>
        <w:ind w:left="5400" w:hanging="360"/>
      </w:pPr>
      <w:rPr>
        <w:rFonts w:ascii="Wingdings" w:hAnsi="Wingdings" w:hint="default"/>
        <w:sz w:val="20"/>
      </w:rPr>
    </w:lvl>
    <w:lvl w:ilvl="7" w:tentative="1">
      <w:start w:val="1"/>
      <w:numFmt w:val="bullet"/>
      <w:lvlText w:val=""/>
      <w:lvlJc w:val="left"/>
      <w:pPr>
        <w:tabs>
          <w:tab w:val="num" w:pos="5760"/>
        </w:tabs>
        <w:ind w:left="6120" w:hanging="360"/>
      </w:pPr>
      <w:rPr>
        <w:rFonts w:ascii="Wingdings" w:hAnsi="Wingdings" w:hint="default"/>
        <w:sz w:val="20"/>
      </w:rPr>
    </w:lvl>
    <w:lvl w:ilvl="8" w:tentative="1">
      <w:start w:val="1"/>
      <w:numFmt w:val="bullet"/>
      <w:lvlText w:val=""/>
      <w:lvlJc w:val="left"/>
      <w:pPr>
        <w:tabs>
          <w:tab w:val="num" w:pos="6480"/>
        </w:tabs>
        <w:ind w:left="6840" w:hanging="360"/>
      </w:pPr>
      <w:rPr>
        <w:rFonts w:ascii="Wingdings" w:hAnsi="Wingdings" w:hint="default"/>
        <w:sz w:val="20"/>
      </w:rPr>
    </w:lvl>
  </w:abstractNum>
  <w:abstractNum w:abstractNumId="35" w15:restartNumberingAfterBreak="0">
    <w:nsid w:val="75C14F9B"/>
    <w:multiLevelType w:val="multilevel"/>
    <w:tmpl w:val="51466812"/>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Wingdings" w:hAnsi="Wingdings" w:hint="default"/>
        <w:sz w:val="20"/>
      </w:rPr>
    </w:lvl>
    <w:lvl w:ilvl="3" w:tentative="1">
      <w:start w:val="1"/>
      <w:numFmt w:val="bullet"/>
      <w:lvlText w:val=""/>
      <w:lvlJc w:val="left"/>
      <w:pPr>
        <w:tabs>
          <w:tab w:val="num" w:pos="2880"/>
        </w:tabs>
        <w:ind w:left="3240" w:hanging="360"/>
      </w:pPr>
      <w:rPr>
        <w:rFonts w:ascii="Wingdings" w:hAnsi="Wingdings" w:hint="default"/>
        <w:sz w:val="20"/>
      </w:rPr>
    </w:lvl>
    <w:lvl w:ilvl="4" w:tentative="1">
      <w:start w:val="1"/>
      <w:numFmt w:val="bullet"/>
      <w:lvlText w:val=""/>
      <w:lvlJc w:val="left"/>
      <w:pPr>
        <w:tabs>
          <w:tab w:val="num" w:pos="3600"/>
        </w:tabs>
        <w:ind w:left="3960" w:hanging="360"/>
      </w:pPr>
      <w:rPr>
        <w:rFonts w:ascii="Wingdings" w:hAnsi="Wingdings" w:hint="default"/>
        <w:sz w:val="20"/>
      </w:rPr>
    </w:lvl>
    <w:lvl w:ilvl="5" w:tentative="1">
      <w:start w:val="1"/>
      <w:numFmt w:val="bullet"/>
      <w:lvlText w:val=""/>
      <w:lvlJc w:val="left"/>
      <w:pPr>
        <w:tabs>
          <w:tab w:val="num" w:pos="4320"/>
        </w:tabs>
        <w:ind w:left="4680" w:hanging="360"/>
      </w:pPr>
      <w:rPr>
        <w:rFonts w:ascii="Wingdings" w:hAnsi="Wingdings" w:hint="default"/>
        <w:sz w:val="20"/>
      </w:rPr>
    </w:lvl>
    <w:lvl w:ilvl="6" w:tentative="1">
      <w:start w:val="1"/>
      <w:numFmt w:val="bullet"/>
      <w:lvlText w:val=""/>
      <w:lvlJc w:val="left"/>
      <w:pPr>
        <w:tabs>
          <w:tab w:val="num" w:pos="5040"/>
        </w:tabs>
        <w:ind w:left="5400" w:hanging="360"/>
      </w:pPr>
      <w:rPr>
        <w:rFonts w:ascii="Wingdings" w:hAnsi="Wingdings" w:hint="default"/>
        <w:sz w:val="20"/>
      </w:rPr>
    </w:lvl>
    <w:lvl w:ilvl="7" w:tentative="1">
      <w:start w:val="1"/>
      <w:numFmt w:val="bullet"/>
      <w:lvlText w:val=""/>
      <w:lvlJc w:val="left"/>
      <w:pPr>
        <w:tabs>
          <w:tab w:val="num" w:pos="5760"/>
        </w:tabs>
        <w:ind w:left="6120" w:hanging="360"/>
      </w:pPr>
      <w:rPr>
        <w:rFonts w:ascii="Wingdings" w:hAnsi="Wingdings" w:hint="default"/>
        <w:sz w:val="20"/>
      </w:rPr>
    </w:lvl>
    <w:lvl w:ilvl="8" w:tentative="1">
      <w:start w:val="1"/>
      <w:numFmt w:val="bullet"/>
      <w:lvlText w:val=""/>
      <w:lvlJc w:val="left"/>
      <w:pPr>
        <w:tabs>
          <w:tab w:val="num" w:pos="6480"/>
        </w:tabs>
        <w:ind w:left="6840" w:hanging="360"/>
      </w:pPr>
      <w:rPr>
        <w:rFonts w:ascii="Wingdings" w:hAnsi="Wingdings" w:hint="default"/>
        <w:sz w:val="20"/>
      </w:rPr>
    </w:lvl>
  </w:abstractNum>
  <w:num w:numId="1" w16cid:durableId="165243155">
    <w:abstractNumId w:val="17"/>
  </w:num>
  <w:num w:numId="2" w16cid:durableId="1508986225">
    <w:abstractNumId w:val="16"/>
  </w:num>
  <w:num w:numId="3" w16cid:durableId="1516453548">
    <w:abstractNumId w:val="30"/>
  </w:num>
  <w:num w:numId="4" w16cid:durableId="1485783241">
    <w:abstractNumId w:val="11"/>
  </w:num>
  <w:num w:numId="5" w16cid:durableId="188491948">
    <w:abstractNumId w:val="15"/>
  </w:num>
  <w:num w:numId="6" w16cid:durableId="329329413">
    <w:abstractNumId w:val="19"/>
  </w:num>
  <w:num w:numId="7" w16cid:durableId="2099329670">
    <w:abstractNumId w:val="8"/>
  </w:num>
  <w:num w:numId="8" w16cid:durableId="2042589223">
    <w:abstractNumId w:val="24"/>
  </w:num>
  <w:num w:numId="9" w16cid:durableId="1659260486">
    <w:abstractNumId w:val="13"/>
  </w:num>
  <w:num w:numId="10" w16cid:durableId="80689744">
    <w:abstractNumId w:val="20"/>
  </w:num>
  <w:num w:numId="11" w16cid:durableId="619188524">
    <w:abstractNumId w:val="7"/>
  </w:num>
  <w:num w:numId="12" w16cid:durableId="1293243345">
    <w:abstractNumId w:val="1"/>
  </w:num>
  <w:num w:numId="13" w16cid:durableId="486751478">
    <w:abstractNumId w:val="32"/>
  </w:num>
  <w:num w:numId="14" w16cid:durableId="903834357">
    <w:abstractNumId w:val="28"/>
  </w:num>
  <w:num w:numId="15" w16cid:durableId="1457138132">
    <w:abstractNumId w:val="5"/>
  </w:num>
  <w:num w:numId="16" w16cid:durableId="672269218">
    <w:abstractNumId w:val="26"/>
  </w:num>
  <w:num w:numId="17" w16cid:durableId="789281905">
    <w:abstractNumId w:val="2"/>
  </w:num>
  <w:num w:numId="18" w16cid:durableId="440951963">
    <w:abstractNumId w:val="27"/>
  </w:num>
  <w:num w:numId="19" w16cid:durableId="1429276868">
    <w:abstractNumId w:val="33"/>
  </w:num>
  <w:num w:numId="20" w16cid:durableId="227809257">
    <w:abstractNumId w:val="31"/>
  </w:num>
  <w:num w:numId="21" w16cid:durableId="174392667">
    <w:abstractNumId w:val="34"/>
  </w:num>
  <w:num w:numId="22" w16cid:durableId="869729572">
    <w:abstractNumId w:val="4"/>
  </w:num>
  <w:num w:numId="23" w16cid:durableId="44912890">
    <w:abstractNumId w:val="35"/>
  </w:num>
  <w:num w:numId="24" w16cid:durableId="91557060">
    <w:abstractNumId w:val="18"/>
  </w:num>
  <w:num w:numId="25" w16cid:durableId="1467550362">
    <w:abstractNumId w:val="29"/>
  </w:num>
  <w:num w:numId="26" w16cid:durableId="881092248">
    <w:abstractNumId w:val="23"/>
  </w:num>
  <w:num w:numId="27" w16cid:durableId="1002589289">
    <w:abstractNumId w:val="9"/>
  </w:num>
  <w:num w:numId="28" w16cid:durableId="1463379989">
    <w:abstractNumId w:val="6"/>
  </w:num>
  <w:num w:numId="29" w16cid:durableId="1286618226">
    <w:abstractNumId w:val="10"/>
  </w:num>
  <w:num w:numId="30" w16cid:durableId="1772621844">
    <w:abstractNumId w:val="3"/>
  </w:num>
  <w:num w:numId="31" w16cid:durableId="1499686051">
    <w:abstractNumId w:val="0"/>
  </w:num>
  <w:num w:numId="32" w16cid:durableId="688875325">
    <w:abstractNumId w:val="25"/>
  </w:num>
  <w:num w:numId="33" w16cid:durableId="50201801">
    <w:abstractNumId w:val="21"/>
  </w:num>
  <w:num w:numId="34" w16cid:durableId="450130423">
    <w:abstractNumId w:val="22"/>
  </w:num>
  <w:num w:numId="35" w16cid:durableId="1741905620">
    <w:abstractNumId w:val="14"/>
  </w:num>
  <w:num w:numId="36" w16cid:durableId="1425956151">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1291"/>
    <w:rsid w:val="000035FD"/>
    <w:rsid w:val="000126D3"/>
    <w:rsid w:val="00014A0C"/>
    <w:rsid w:val="00015064"/>
    <w:rsid w:val="00017E25"/>
    <w:rsid w:val="00023F94"/>
    <w:rsid w:val="000304FB"/>
    <w:rsid w:val="00033C56"/>
    <w:rsid w:val="00036612"/>
    <w:rsid w:val="00037CDC"/>
    <w:rsid w:val="0004007B"/>
    <w:rsid w:val="00040D19"/>
    <w:rsid w:val="000420A3"/>
    <w:rsid w:val="00044277"/>
    <w:rsid w:val="00052BEC"/>
    <w:rsid w:val="000738A1"/>
    <w:rsid w:val="00073981"/>
    <w:rsid w:val="00073F8E"/>
    <w:rsid w:val="0008447D"/>
    <w:rsid w:val="000849CF"/>
    <w:rsid w:val="00087BDF"/>
    <w:rsid w:val="0009055A"/>
    <w:rsid w:val="00097F36"/>
    <w:rsid w:val="000A255E"/>
    <w:rsid w:val="000A63C9"/>
    <w:rsid w:val="000A6C71"/>
    <w:rsid w:val="000A78DB"/>
    <w:rsid w:val="000B3EB7"/>
    <w:rsid w:val="000B7A0A"/>
    <w:rsid w:val="000C0B3C"/>
    <w:rsid w:val="000C118F"/>
    <w:rsid w:val="000C3936"/>
    <w:rsid w:val="000C5E39"/>
    <w:rsid w:val="000C6BD6"/>
    <w:rsid w:val="000D16BB"/>
    <w:rsid w:val="000D39DF"/>
    <w:rsid w:val="000D7108"/>
    <w:rsid w:val="000D74E7"/>
    <w:rsid w:val="000D7B98"/>
    <w:rsid w:val="000E0171"/>
    <w:rsid w:val="000E05BB"/>
    <w:rsid w:val="000E188D"/>
    <w:rsid w:val="000E7AC6"/>
    <w:rsid w:val="000F38AE"/>
    <w:rsid w:val="000F3957"/>
    <w:rsid w:val="000F55CE"/>
    <w:rsid w:val="00112368"/>
    <w:rsid w:val="001126F2"/>
    <w:rsid w:val="00114F00"/>
    <w:rsid w:val="00117122"/>
    <w:rsid w:val="00120DB8"/>
    <w:rsid w:val="001221A4"/>
    <w:rsid w:val="001248A6"/>
    <w:rsid w:val="00127B41"/>
    <w:rsid w:val="00135194"/>
    <w:rsid w:val="001358A9"/>
    <w:rsid w:val="0014481B"/>
    <w:rsid w:val="001466FC"/>
    <w:rsid w:val="00153077"/>
    <w:rsid w:val="001623BB"/>
    <w:rsid w:val="00170970"/>
    <w:rsid w:val="00176DB6"/>
    <w:rsid w:val="0017A17A"/>
    <w:rsid w:val="00180A34"/>
    <w:rsid w:val="001A4901"/>
    <w:rsid w:val="001A7CA1"/>
    <w:rsid w:val="001B220F"/>
    <w:rsid w:val="001C4297"/>
    <w:rsid w:val="001C7788"/>
    <w:rsid w:val="001D6CCA"/>
    <w:rsid w:val="001E495B"/>
    <w:rsid w:val="001E4EBA"/>
    <w:rsid w:val="001E57A8"/>
    <w:rsid w:val="001F1DDD"/>
    <w:rsid w:val="001F2E14"/>
    <w:rsid w:val="001F36B1"/>
    <w:rsid w:val="001F4A77"/>
    <w:rsid w:val="001F75A1"/>
    <w:rsid w:val="001F7F13"/>
    <w:rsid w:val="00203126"/>
    <w:rsid w:val="00207548"/>
    <w:rsid w:val="002078A7"/>
    <w:rsid w:val="00210649"/>
    <w:rsid w:val="00215A73"/>
    <w:rsid w:val="00222618"/>
    <w:rsid w:val="00241ACB"/>
    <w:rsid w:val="00242E0F"/>
    <w:rsid w:val="002456D1"/>
    <w:rsid w:val="00246725"/>
    <w:rsid w:val="0025123E"/>
    <w:rsid w:val="0025399B"/>
    <w:rsid w:val="00255E16"/>
    <w:rsid w:val="002573C2"/>
    <w:rsid w:val="00257782"/>
    <w:rsid w:val="002602E8"/>
    <w:rsid w:val="00262EE5"/>
    <w:rsid w:val="00264E1B"/>
    <w:rsid w:val="00267D4F"/>
    <w:rsid w:val="00271337"/>
    <w:rsid w:val="00274FE7"/>
    <w:rsid w:val="00276F64"/>
    <w:rsid w:val="0028253F"/>
    <w:rsid w:val="00285D42"/>
    <w:rsid w:val="002860E6"/>
    <w:rsid w:val="002864EC"/>
    <w:rsid w:val="00292613"/>
    <w:rsid w:val="002A06E0"/>
    <w:rsid w:val="002A0CDA"/>
    <w:rsid w:val="002A2DBD"/>
    <w:rsid w:val="002A3CCD"/>
    <w:rsid w:val="002A46AB"/>
    <w:rsid w:val="002A53C0"/>
    <w:rsid w:val="002B16FB"/>
    <w:rsid w:val="002B4422"/>
    <w:rsid w:val="002C0DF1"/>
    <w:rsid w:val="002C4915"/>
    <w:rsid w:val="002D03CB"/>
    <w:rsid w:val="002D091B"/>
    <w:rsid w:val="002D1A77"/>
    <w:rsid w:val="002D41B5"/>
    <w:rsid w:val="002E4851"/>
    <w:rsid w:val="002E54EA"/>
    <w:rsid w:val="002E5638"/>
    <w:rsid w:val="002F54EB"/>
    <w:rsid w:val="002F6DC4"/>
    <w:rsid w:val="00302BFF"/>
    <w:rsid w:val="0032037C"/>
    <w:rsid w:val="00320CDA"/>
    <w:rsid w:val="00320EAC"/>
    <w:rsid w:val="003239C6"/>
    <w:rsid w:val="0032662A"/>
    <w:rsid w:val="0033132A"/>
    <w:rsid w:val="00332B91"/>
    <w:rsid w:val="00337058"/>
    <w:rsid w:val="0033750B"/>
    <w:rsid w:val="00341FEC"/>
    <w:rsid w:val="00342C4B"/>
    <w:rsid w:val="003436F0"/>
    <w:rsid w:val="003438E0"/>
    <w:rsid w:val="003448D0"/>
    <w:rsid w:val="00347D14"/>
    <w:rsid w:val="00350A9E"/>
    <w:rsid w:val="003510B9"/>
    <w:rsid w:val="003533CA"/>
    <w:rsid w:val="003548D8"/>
    <w:rsid w:val="00355298"/>
    <w:rsid w:val="003575F1"/>
    <w:rsid w:val="00361676"/>
    <w:rsid w:val="00370F6E"/>
    <w:rsid w:val="003818FE"/>
    <w:rsid w:val="0038375D"/>
    <w:rsid w:val="00387734"/>
    <w:rsid w:val="00393996"/>
    <w:rsid w:val="00397E8E"/>
    <w:rsid w:val="003A1486"/>
    <w:rsid w:val="003B4244"/>
    <w:rsid w:val="003B7702"/>
    <w:rsid w:val="003D1B1A"/>
    <w:rsid w:val="003D62EA"/>
    <w:rsid w:val="003E4035"/>
    <w:rsid w:val="003E74D6"/>
    <w:rsid w:val="003F31F1"/>
    <w:rsid w:val="003F34B1"/>
    <w:rsid w:val="003F3642"/>
    <w:rsid w:val="003F6273"/>
    <w:rsid w:val="003F6F3D"/>
    <w:rsid w:val="004002CF"/>
    <w:rsid w:val="0040110E"/>
    <w:rsid w:val="00402362"/>
    <w:rsid w:val="00405D0F"/>
    <w:rsid w:val="00412017"/>
    <w:rsid w:val="0041686A"/>
    <w:rsid w:val="004227AC"/>
    <w:rsid w:val="004246C9"/>
    <w:rsid w:val="0042781F"/>
    <w:rsid w:val="00431303"/>
    <w:rsid w:val="004335D4"/>
    <w:rsid w:val="004371BF"/>
    <w:rsid w:val="00437459"/>
    <w:rsid w:val="00442916"/>
    <w:rsid w:val="0044298D"/>
    <w:rsid w:val="00450348"/>
    <w:rsid w:val="00460322"/>
    <w:rsid w:val="0048E2D3"/>
    <w:rsid w:val="004A68DF"/>
    <w:rsid w:val="004B26DD"/>
    <w:rsid w:val="004B3C64"/>
    <w:rsid w:val="004B6EFA"/>
    <w:rsid w:val="004C10F2"/>
    <w:rsid w:val="004C5195"/>
    <w:rsid w:val="004C70D6"/>
    <w:rsid w:val="004C7C35"/>
    <w:rsid w:val="004D0217"/>
    <w:rsid w:val="004D0878"/>
    <w:rsid w:val="004D4948"/>
    <w:rsid w:val="004D690F"/>
    <w:rsid w:val="004D6B61"/>
    <w:rsid w:val="004D72B3"/>
    <w:rsid w:val="004D7D65"/>
    <w:rsid w:val="004F0AA2"/>
    <w:rsid w:val="005006AE"/>
    <w:rsid w:val="0050416E"/>
    <w:rsid w:val="00505204"/>
    <w:rsid w:val="00506F36"/>
    <w:rsid w:val="00511773"/>
    <w:rsid w:val="00511E69"/>
    <w:rsid w:val="00512719"/>
    <w:rsid w:val="00512794"/>
    <w:rsid w:val="00514DB4"/>
    <w:rsid w:val="00517566"/>
    <w:rsid w:val="0052586E"/>
    <w:rsid w:val="00531009"/>
    <w:rsid w:val="00531983"/>
    <w:rsid w:val="00534834"/>
    <w:rsid w:val="005364AE"/>
    <w:rsid w:val="005413FE"/>
    <w:rsid w:val="005431AB"/>
    <w:rsid w:val="00546892"/>
    <w:rsid w:val="00546B12"/>
    <w:rsid w:val="00547A69"/>
    <w:rsid w:val="00547A74"/>
    <w:rsid w:val="00547B10"/>
    <w:rsid w:val="00551427"/>
    <w:rsid w:val="005627A6"/>
    <w:rsid w:val="005707B0"/>
    <w:rsid w:val="005830A9"/>
    <w:rsid w:val="00584E50"/>
    <w:rsid w:val="0058532F"/>
    <w:rsid w:val="00585BCA"/>
    <w:rsid w:val="00586AC2"/>
    <w:rsid w:val="00595CF2"/>
    <w:rsid w:val="005A2F83"/>
    <w:rsid w:val="005A4E75"/>
    <w:rsid w:val="005A5E14"/>
    <w:rsid w:val="005A7308"/>
    <w:rsid w:val="005A7E34"/>
    <w:rsid w:val="005A7F4F"/>
    <w:rsid w:val="005B1E00"/>
    <w:rsid w:val="005B2398"/>
    <w:rsid w:val="005B2D90"/>
    <w:rsid w:val="005C1269"/>
    <w:rsid w:val="005C42FC"/>
    <w:rsid w:val="005C6755"/>
    <w:rsid w:val="005D144E"/>
    <w:rsid w:val="005D4326"/>
    <w:rsid w:val="005D5461"/>
    <w:rsid w:val="005D570E"/>
    <w:rsid w:val="005D5810"/>
    <w:rsid w:val="005D6F80"/>
    <w:rsid w:val="005D7177"/>
    <w:rsid w:val="005E2C31"/>
    <w:rsid w:val="005E6D93"/>
    <w:rsid w:val="005F2FE5"/>
    <w:rsid w:val="00606ACF"/>
    <w:rsid w:val="00612064"/>
    <w:rsid w:val="00613EC1"/>
    <w:rsid w:val="00615847"/>
    <w:rsid w:val="006212FC"/>
    <w:rsid w:val="00624CBB"/>
    <w:rsid w:val="00630861"/>
    <w:rsid w:val="006315B2"/>
    <w:rsid w:val="0064754B"/>
    <w:rsid w:val="006532B6"/>
    <w:rsid w:val="006556B4"/>
    <w:rsid w:val="006611FF"/>
    <w:rsid w:val="00663241"/>
    <w:rsid w:val="0066626A"/>
    <w:rsid w:val="006719E1"/>
    <w:rsid w:val="00681724"/>
    <w:rsid w:val="006839CA"/>
    <w:rsid w:val="00694D7B"/>
    <w:rsid w:val="006964D6"/>
    <w:rsid w:val="006A3999"/>
    <w:rsid w:val="006A3D68"/>
    <w:rsid w:val="006A68DD"/>
    <w:rsid w:val="006B2525"/>
    <w:rsid w:val="006C37FD"/>
    <w:rsid w:val="006C75CE"/>
    <w:rsid w:val="006C7A73"/>
    <w:rsid w:val="006D2B5B"/>
    <w:rsid w:val="006E36D8"/>
    <w:rsid w:val="006F268E"/>
    <w:rsid w:val="006F481B"/>
    <w:rsid w:val="006F5B8A"/>
    <w:rsid w:val="0070695A"/>
    <w:rsid w:val="00706FD5"/>
    <w:rsid w:val="007074ED"/>
    <w:rsid w:val="00707C54"/>
    <w:rsid w:val="0071027B"/>
    <w:rsid w:val="007118D2"/>
    <w:rsid w:val="00714A10"/>
    <w:rsid w:val="00715142"/>
    <w:rsid w:val="00716B38"/>
    <w:rsid w:val="00716D26"/>
    <w:rsid w:val="00720D49"/>
    <w:rsid w:val="0072274D"/>
    <w:rsid w:val="00723066"/>
    <w:rsid w:val="00725A3E"/>
    <w:rsid w:val="0072651E"/>
    <w:rsid w:val="0073125B"/>
    <w:rsid w:val="007339BE"/>
    <w:rsid w:val="00736F89"/>
    <w:rsid w:val="00741C30"/>
    <w:rsid w:val="00742721"/>
    <w:rsid w:val="00746D12"/>
    <w:rsid w:val="00754625"/>
    <w:rsid w:val="00754ADA"/>
    <w:rsid w:val="007741E7"/>
    <w:rsid w:val="00787C02"/>
    <w:rsid w:val="00791B00"/>
    <w:rsid w:val="0079463F"/>
    <w:rsid w:val="00795E5F"/>
    <w:rsid w:val="007A17E7"/>
    <w:rsid w:val="007A1DA9"/>
    <w:rsid w:val="007A1E39"/>
    <w:rsid w:val="007A2639"/>
    <w:rsid w:val="007B5EC5"/>
    <w:rsid w:val="007C142D"/>
    <w:rsid w:val="007C231C"/>
    <w:rsid w:val="007C2DE3"/>
    <w:rsid w:val="007C5C5E"/>
    <w:rsid w:val="007C7DF2"/>
    <w:rsid w:val="007D741A"/>
    <w:rsid w:val="007E41A1"/>
    <w:rsid w:val="007F1080"/>
    <w:rsid w:val="007F1CCE"/>
    <w:rsid w:val="007F2C06"/>
    <w:rsid w:val="007F3227"/>
    <w:rsid w:val="007F3B27"/>
    <w:rsid w:val="007F6E80"/>
    <w:rsid w:val="0080050E"/>
    <w:rsid w:val="008042DC"/>
    <w:rsid w:val="00805BC0"/>
    <w:rsid w:val="008076F9"/>
    <w:rsid w:val="008120ED"/>
    <w:rsid w:val="00812960"/>
    <w:rsid w:val="00813851"/>
    <w:rsid w:val="008156D8"/>
    <w:rsid w:val="00816B8D"/>
    <w:rsid w:val="00816C06"/>
    <w:rsid w:val="00820071"/>
    <w:rsid w:val="008205E7"/>
    <w:rsid w:val="0082687F"/>
    <w:rsid w:val="00830A9D"/>
    <w:rsid w:val="00831C95"/>
    <w:rsid w:val="00835F84"/>
    <w:rsid w:val="00836C35"/>
    <w:rsid w:val="00836ECF"/>
    <w:rsid w:val="008370CC"/>
    <w:rsid w:val="00842667"/>
    <w:rsid w:val="008454F9"/>
    <w:rsid w:val="008522C8"/>
    <w:rsid w:val="00853345"/>
    <w:rsid w:val="00860059"/>
    <w:rsid w:val="00861163"/>
    <w:rsid w:val="00862908"/>
    <w:rsid w:val="00867BA3"/>
    <w:rsid w:val="008741CF"/>
    <w:rsid w:val="00876E5B"/>
    <w:rsid w:val="00881944"/>
    <w:rsid w:val="00894D90"/>
    <w:rsid w:val="00897571"/>
    <w:rsid w:val="00897C38"/>
    <w:rsid w:val="008A78E3"/>
    <w:rsid w:val="008A7FFE"/>
    <w:rsid w:val="008B3E56"/>
    <w:rsid w:val="008B4C6C"/>
    <w:rsid w:val="008B6320"/>
    <w:rsid w:val="008B6571"/>
    <w:rsid w:val="008B762C"/>
    <w:rsid w:val="008C06A9"/>
    <w:rsid w:val="008C06E3"/>
    <w:rsid w:val="008C10D6"/>
    <w:rsid w:val="008C3A95"/>
    <w:rsid w:val="008E5708"/>
    <w:rsid w:val="008E6063"/>
    <w:rsid w:val="008F47D5"/>
    <w:rsid w:val="008F71AE"/>
    <w:rsid w:val="008F794C"/>
    <w:rsid w:val="008F7C0E"/>
    <w:rsid w:val="009046CA"/>
    <w:rsid w:val="009109C1"/>
    <w:rsid w:val="009116A7"/>
    <w:rsid w:val="00916BB0"/>
    <w:rsid w:val="00920514"/>
    <w:rsid w:val="00920F23"/>
    <w:rsid w:val="009258EC"/>
    <w:rsid w:val="00926DF6"/>
    <w:rsid w:val="00931947"/>
    <w:rsid w:val="00932D8D"/>
    <w:rsid w:val="00941170"/>
    <w:rsid w:val="00941D78"/>
    <w:rsid w:val="00942434"/>
    <w:rsid w:val="00946420"/>
    <w:rsid w:val="00946B55"/>
    <w:rsid w:val="00953186"/>
    <w:rsid w:val="00956F57"/>
    <w:rsid w:val="00961B7C"/>
    <w:rsid w:val="0096234E"/>
    <w:rsid w:val="0096539B"/>
    <w:rsid w:val="009659EC"/>
    <w:rsid w:val="009660CF"/>
    <w:rsid w:val="00972495"/>
    <w:rsid w:val="0097375C"/>
    <w:rsid w:val="00975C64"/>
    <w:rsid w:val="00981581"/>
    <w:rsid w:val="00984B00"/>
    <w:rsid w:val="009851D3"/>
    <w:rsid w:val="009854E2"/>
    <w:rsid w:val="00986C8C"/>
    <w:rsid w:val="0099636E"/>
    <w:rsid w:val="00997E82"/>
    <w:rsid w:val="009A06B8"/>
    <w:rsid w:val="009A5980"/>
    <w:rsid w:val="009A59FB"/>
    <w:rsid w:val="009B3D12"/>
    <w:rsid w:val="009B74BE"/>
    <w:rsid w:val="009C05B8"/>
    <w:rsid w:val="009C05C5"/>
    <w:rsid w:val="009C4BC5"/>
    <w:rsid w:val="009C5BDC"/>
    <w:rsid w:val="009C69A3"/>
    <w:rsid w:val="009D05AE"/>
    <w:rsid w:val="009D124E"/>
    <w:rsid w:val="009D1655"/>
    <w:rsid w:val="009D2873"/>
    <w:rsid w:val="009D3394"/>
    <w:rsid w:val="009D44D1"/>
    <w:rsid w:val="009D5C5C"/>
    <w:rsid w:val="009D5EDA"/>
    <w:rsid w:val="009F02C6"/>
    <w:rsid w:val="009F1C3F"/>
    <w:rsid w:val="009F4BFA"/>
    <w:rsid w:val="00A00040"/>
    <w:rsid w:val="00A13AC2"/>
    <w:rsid w:val="00A1753D"/>
    <w:rsid w:val="00A22447"/>
    <w:rsid w:val="00A256D8"/>
    <w:rsid w:val="00A3798C"/>
    <w:rsid w:val="00A4115F"/>
    <w:rsid w:val="00A43999"/>
    <w:rsid w:val="00A44088"/>
    <w:rsid w:val="00A45185"/>
    <w:rsid w:val="00A61111"/>
    <w:rsid w:val="00A611A8"/>
    <w:rsid w:val="00A630E4"/>
    <w:rsid w:val="00A648E6"/>
    <w:rsid w:val="00A65244"/>
    <w:rsid w:val="00A70320"/>
    <w:rsid w:val="00A7278D"/>
    <w:rsid w:val="00A74A3E"/>
    <w:rsid w:val="00A770C7"/>
    <w:rsid w:val="00A813D1"/>
    <w:rsid w:val="00A862D4"/>
    <w:rsid w:val="00A86EFE"/>
    <w:rsid w:val="00A9125B"/>
    <w:rsid w:val="00A93DE6"/>
    <w:rsid w:val="00A943BB"/>
    <w:rsid w:val="00A9D966"/>
    <w:rsid w:val="00AA5DDA"/>
    <w:rsid w:val="00AB2F97"/>
    <w:rsid w:val="00AB4534"/>
    <w:rsid w:val="00AC251A"/>
    <w:rsid w:val="00AC59EB"/>
    <w:rsid w:val="00AC662D"/>
    <w:rsid w:val="00AC7A24"/>
    <w:rsid w:val="00AD1A9E"/>
    <w:rsid w:val="00AD5EA0"/>
    <w:rsid w:val="00AD5F51"/>
    <w:rsid w:val="00AE17F5"/>
    <w:rsid w:val="00AE1996"/>
    <w:rsid w:val="00AE3B75"/>
    <w:rsid w:val="00AE53EA"/>
    <w:rsid w:val="00AE699D"/>
    <w:rsid w:val="00AF07D7"/>
    <w:rsid w:val="00AF3D4C"/>
    <w:rsid w:val="00B02BAF"/>
    <w:rsid w:val="00B04675"/>
    <w:rsid w:val="00B047E6"/>
    <w:rsid w:val="00B05459"/>
    <w:rsid w:val="00B10296"/>
    <w:rsid w:val="00B1101E"/>
    <w:rsid w:val="00B2632A"/>
    <w:rsid w:val="00B31012"/>
    <w:rsid w:val="00B34628"/>
    <w:rsid w:val="00B350F6"/>
    <w:rsid w:val="00B47536"/>
    <w:rsid w:val="00B5252D"/>
    <w:rsid w:val="00B564E7"/>
    <w:rsid w:val="00B61128"/>
    <w:rsid w:val="00B66D01"/>
    <w:rsid w:val="00B7061F"/>
    <w:rsid w:val="00B75F16"/>
    <w:rsid w:val="00B76D76"/>
    <w:rsid w:val="00B82757"/>
    <w:rsid w:val="00B8349A"/>
    <w:rsid w:val="00B84EC3"/>
    <w:rsid w:val="00B92BF9"/>
    <w:rsid w:val="00B93887"/>
    <w:rsid w:val="00B9470D"/>
    <w:rsid w:val="00BA1E46"/>
    <w:rsid w:val="00BA3708"/>
    <w:rsid w:val="00BA6D99"/>
    <w:rsid w:val="00BA7A68"/>
    <w:rsid w:val="00BB3DA9"/>
    <w:rsid w:val="00BC2920"/>
    <w:rsid w:val="00BC46FD"/>
    <w:rsid w:val="00BD07C2"/>
    <w:rsid w:val="00BD3148"/>
    <w:rsid w:val="00BD3E25"/>
    <w:rsid w:val="00BD597C"/>
    <w:rsid w:val="00BD7208"/>
    <w:rsid w:val="00BE0293"/>
    <w:rsid w:val="00BE0B54"/>
    <w:rsid w:val="00BE175B"/>
    <w:rsid w:val="00BE624A"/>
    <w:rsid w:val="00BE7635"/>
    <w:rsid w:val="00BE7FA1"/>
    <w:rsid w:val="00BF0838"/>
    <w:rsid w:val="00BF119F"/>
    <w:rsid w:val="00C00779"/>
    <w:rsid w:val="00C0494C"/>
    <w:rsid w:val="00C07A50"/>
    <w:rsid w:val="00C07B43"/>
    <w:rsid w:val="00C10C02"/>
    <w:rsid w:val="00C16024"/>
    <w:rsid w:val="00C17BFD"/>
    <w:rsid w:val="00C2070B"/>
    <w:rsid w:val="00C2106E"/>
    <w:rsid w:val="00C252C8"/>
    <w:rsid w:val="00C25935"/>
    <w:rsid w:val="00C31D7F"/>
    <w:rsid w:val="00C32EA2"/>
    <w:rsid w:val="00C465A8"/>
    <w:rsid w:val="00C50D40"/>
    <w:rsid w:val="00C55D08"/>
    <w:rsid w:val="00C565DA"/>
    <w:rsid w:val="00C5725B"/>
    <w:rsid w:val="00C6362C"/>
    <w:rsid w:val="00C64595"/>
    <w:rsid w:val="00C6528F"/>
    <w:rsid w:val="00C70368"/>
    <w:rsid w:val="00C7119A"/>
    <w:rsid w:val="00C71F4D"/>
    <w:rsid w:val="00C7571A"/>
    <w:rsid w:val="00C803C5"/>
    <w:rsid w:val="00C80EF1"/>
    <w:rsid w:val="00C81CC4"/>
    <w:rsid w:val="00C829E0"/>
    <w:rsid w:val="00C93303"/>
    <w:rsid w:val="00C9E904"/>
    <w:rsid w:val="00CA2819"/>
    <w:rsid w:val="00CA515A"/>
    <w:rsid w:val="00CA5311"/>
    <w:rsid w:val="00CB30A7"/>
    <w:rsid w:val="00CB30A8"/>
    <w:rsid w:val="00CB391E"/>
    <w:rsid w:val="00CB4877"/>
    <w:rsid w:val="00CC5B9D"/>
    <w:rsid w:val="00CD6744"/>
    <w:rsid w:val="00CE4FF1"/>
    <w:rsid w:val="00CF2002"/>
    <w:rsid w:val="00CF23DE"/>
    <w:rsid w:val="00CF2983"/>
    <w:rsid w:val="00D0334A"/>
    <w:rsid w:val="00D0368D"/>
    <w:rsid w:val="00D04404"/>
    <w:rsid w:val="00D1042D"/>
    <w:rsid w:val="00D133F2"/>
    <w:rsid w:val="00D148BC"/>
    <w:rsid w:val="00D15D9D"/>
    <w:rsid w:val="00D208F0"/>
    <w:rsid w:val="00D2711E"/>
    <w:rsid w:val="00D30AD1"/>
    <w:rsid w:val="00D331BF"/>
    <w:rsid w:val="00D4247C"/>
    <w:rsid w:val="00D4622D"/>
    <w:rsid w:val="00D54CD0"/>
    <w:rsid w:val="00D614D1"/>
    <w:rsid w:val="00D61FBC"/>
    <w:rsid w:val="00D81685"/>
    <w:rsid w:val="00D84C53"/>
    <w:rsid w:val="00D86F06"/>
    <w:rsid w:val="00D94A5A"/>
    <w:rsid w:val="00DA0332"/>
    <w:rsid w:val="00DA56A1"/>
    <w:rsid w:val="00DA6A9A"/>
    <w:rsid w:val="00DB1E0D"/>
    <w:rsid w:val="00DC457E"/>
    <w:rsid w:val="00DC740A"/>
    <w:rsid w:val="00DD08D7"/>
    <w:rsid w:val="00DD1AA3"/>
    <w:rsid w:val="00DD675E"/>
    <w:rsid w:val="00DD6EB1"/>
    <w:rsid w:val="00DE3D8D"/>
    <w:rsid w:val="00DE5FB3"/>
    <w:rsid w:val="00DE78E9"/>
    <w:rsid w:val="00DF52F8"/>
    <w:rsid w:val="00E0167A"/>
    <w:rsid w:val="00E10A64"/>
    <w:rsid w:val="00E21636"/>
    <w:rsid w:val="00E23B0C"/>
    <w:rsid w:val="00E418FD"/>
    <w:rsid w:val="00E44601"/>
    <w:rsid w:val="00E47310"/>
    <w:rsid w:val="00E47FAC"/>
    <w:rsid w:val="00E5356C"/>
    <w:rsid w:val="00E53737"/>
    <w:rsid w:val="00E725AB"/>
    <w:rsid w:val="00E75B0C"/>
    <w:rsid w:val="00E77EA3"/>
    <w:rsid w:val="00E81D21"/>
    <w:rsid w:val="00E82998"/>
    <w:rsid w:val="00E82A62"/>
    <w:rsid w:val="00E84611"/>
    <w:rsid w:val="00E90D9C"/>
    <w:rsid w:val="00E91256"/>
    <w:rsid w:val="00E91FC9"/>
    <w:rsid w:val="00E956D5"/>
    <w:rsid w:val="00EA0A27"/>
    <w:rsid w:val="00EA1A82"/>
    <w:rsid w:val="00EA6CF0"/>
    <w:rsid w:val="00EB527E"/>
    <w:rsid w:val="00ED0589"/>
    <w:rsid w:val="00ED24B9"/>
    <w:rsid w:val="00EE1A72"/>
    <w:rsid w:val="00EE38FC"/>
    <w:rsid w:val="00EE5F40"/>
    <w:rsid w:val="00EF1F79"/>
    <w:rsid w:val="00EF2C73"/>
    <w:rsid w:val="00EF4C28"/>
    <w:rsid w:val="00EF6A92"/>
    <w:rsid w:val="00F0412E"/>
    <w:rsid w:val="00F07032"/>
    <w:rsid w:val="00F13539"/>
    <w:rsid w:val="00F13857"/>
    <w:rsid w:val="00F37667"/>
    <w:rsid w:val="00F40849"/>
    <w:rsid w:val="00F42769"/>
    <w:rsid w:val="00F44685"/>
    <w:rsid w:val="00F45EF5"/>
    <w:rsid w:val="00F46838"/>
    <w:rsid w:val="00F46BCF"/>
    <w:rsid w:val="00F4709E"/>
    <w:rsid w:val="00F50D15"/>
    <w:rsid w:val="00F513F3"/>
    <w:rsid w:val="00F6404A"/>
    <w:rsid w:val="00F65671"/>
    <w:rsid w:val="00F67503"/>
    <w:rsid w:val="00F70CF1"/>
    <w:rsid w:val="00F70DEE"/>
    <w:rsid w:val="00F7588E"/>
    <w:rsid w:val="00F774B1"/>
    <w:rsid w:val="00F80035"/>
    <w:rsid w:val="00F80895"/>
    <w:rsid w:val="00F91DE4"/>
    <w:rsid w:val="00F931A1"/>
    <w:rsid w:val="00F94081"/>
    <w:rsid w:val="00FA3304"/>
    <w:rsid w:val="00FA4A3F"/>
    <w:rsid w:val="00FA4E86"/>
    <w:rsid w:val="00FA5321"/>
    <w:rsid w:val="00FA608A"/>
    <w:rsid w:val="00FA7B6F"/>
    <w:rsid w:val="00FB0842"/>
    <w:rsid w:val="00FC627F"/>
    <w:rsid w:val="00FD0746"/>
    <w:rsid w:val="00FD1863"/>
    <w:rsid w:val="00FD43C5"/>
    <w:rsid w:val="00FD4532"/>
    <w:rsid w:val="00FD61A0"/>
    <w:rsid w:val="00FD753C"/>
    <w:rsid w:val="00FE3F92"/>
    <w:rsid w:val="00FE61A6"/>
    <w:rsid w:val="00FE7EE6"/>
    <w:rsid w:val="00FF2D2E"/>
    <w:rsid w:val="00FF4DF5"/>
    <w:rsid w:val="00FF6D2C"/>
    <w:rsid w:val="00FF72C7"/>
    <w:rsid w:val="00FFFA73"/>
    <w:rsid w:val="01193C55"/>
    <w:rsid w:val="016DD6A5"/>
    <w:rsid w:val="01AC3A62"/>
    <w:rsid w:val="01E9339D"/>
    <w:rsid w:val="0237C722"/>
    <w:rsid w:val="036E3FA2"/>
    <w:rsid w:val="03777372"/>
    <w:rsid w:val="0381F520"/>
    <w:rsid w:val="0389BAB4"/>
    <w:rsid w:val="039492E2"/>
    <w:rsid w:val="03F6DC80"/>
    <w:rsid w:val="040B77BC"/>
    <w:rsid w:val="045FA691"/>
    <w:rsid w:val="049823D0"/>
    <w:rsid w:val="04B7C0C1"/>
    <w:rsid w:val="05666555"/>
    <w:rsid w:val="064CCA68"/>
    <w:rsid w:val="065FB0DB"/>
    <w:rsid w:val="06967867"/>
    <w:rsid w:val="06A57AB3"/>
    <w:rsid w:val="06DBBAF1"/>
    <w:rsid w:val="0749CD94"/>
    <w:rsid w:val="074A796A"/>
    <w:rsid w:val="074D430A"/>
    <w:rsid w:val="0770CDA7"/>
    <w:rsid w:val="07F5BD74"/>
    <w:rsid w:val="0847B7DC"/>
    <w:rsid w:val="0858902D"/>
    <w:rsid w:val="08647CDF"/>
    <w:rsid w:val="09AF544E"/>
    <w:rsid w:val="09E17864"/>
    <w:rsid w:val="09FBA3D3"/>
    <w:rsid w:val="0A86534F"/>
    <w:rsid w:val="0A9A3D8B"/>
    <w:rsid w:val="0C22F150"/>
    <w:rsid w:val="0C280F1E"/>
    <w:rsid w:val="0C73AA52"/>
    <w:rsid w:val="0CC2C913"/>
    <w:rsid w:val="0CDFD91A"/>
    <w:rsid w:val="0CFB6D3A"/>
    <w:rsid w:val="0D4CF7B8"/>
    <w:rsid w:val="0D817F4C"/>
    <w:rsid w:val="0DA22105"/>
    <w:rsid w:val="0DB73BCC"/>
    <w:rsid w:val="0DFFC7E0"/>
    <w:rsid w:val="0E12897D"/>
    <w:rsid w:val="0E997AE6"/>
    <w:rsid w:val="0EB76202"/>
    <w:rsid w:val="0EDAC2FE"/>
    <w:rsid w:val="0EFDED4D"/>
    <w:rsid w:val="0F77145A"/>
    <w:rsid w:val="0F817A20"/>
    <w:rsid w:val="0FFA538E"/>
    <w:rsid w:val="10176083"/>
    <w:rsid w:val="104A903C"/>
    <w:rsid w:val="1087CC3D"/>
    <w:rsid w:val="10E43571"/>
    <w:rsid w:val="1179E9BD"/>
    <w:rsid w:val="11859431"/>
    <w:rsid w:val="11C1BB1F"/>
    <w:rsid w:val="11E50D10"/>
    <w:rsid w:val="11FDD37D"/>
    <w:rsid w:val="123D0BF3"/>
    <w:rsid w:val="12435BF7"/>
    <w:rsid w:val="1250FCA7"/>
    <w:rsid w:val="12891CA6"/>
    <w:rsid w:val="12A30E07"/>
    <w:rsid w:val="12C671FD"/>
    <w:rsid w:val="1309E9F2"/>
    <w:rsid w:val="13690C77"/>
    <w:rsid w:val="13D1F8B0"/>
    <w:rsid w:val="13D4FB2D"/>
    <w:rsid w:val="13FD7EE9"/>
    <w:rsid w:val="1402DAEC"/>
    <w:rsid w:val="14304D64"/>
    <w:rsid w:val="1451C105"/>
    <w:rsid w:val="14732B5B"/>
    <w:rsid w:val="14A77175"/>
    <w:rsid w:val="14D110AD"/>
    <w:rsid w:val="14F722DD"/>
    <w:rsid w:val="15322BA2"/>
    <w:rsid w:val="15D8C12E"/>
    <w:rsid w:val="16478000"/>
    <w:rsid w:val="1648231D"/>
    <w:rsid w:val="169A4596"/>
    <w:rsid w:val="16C25A62"/>
    <w:rsid w:val="16CC187E"/>
    <w:rsid w:val="16E9CEC4"/>
    <w:rsid w:val="17031394"/>
    <w:rsid w:val="171BB138"/>
    <w:rsid w:val="173EEBAC"/>
    <w:rsid w:val="173F24B5"/>
    <w:rsid w:val="176F6B0D"/>
    <w:rsid w:val="17B8BA56"/>
    <w:rsid w:val="17D1D384"/>
    <w:rsid w:val="1832CC41"/>
    <w:rsid w:val="188C067B"/>
    <w:rsid w:val="18B47E4A"/>
    <w:rsid w:val="18F7D4F7"/>
    <w:rsid w:val="1973BCF6"/>
    <w:rsid w:val="1A16BEAA"/>
    <w:rsid w:val="1A3CF7CB"/>
    <w:rsid w:val="1A5E01EE"/>
    <w:rsid w:val="1A7E13CD"/>
    <w:rsid w:val="1AEA9A94"/>
    <w:rsid w:val="1B82D335"/>
    <w:rsid w:val="1BD62184"/>
    <w:rsid w:val="1C508D32"/>
    <w:rsid w:val="1C777E0C"/>
    <w:rsid w:val="1C9CAA0F"/>
    <w:rsid w:val="1CD5B937"/>
    <w:rsid w:val="1D42541A"/>
    <w:rsid w:val="1D490B6A"/>
    <w:rsid w:val="1D58C316"/>
    <w:rsid w:val="1D65EC84"/>
    <w:rsid w:val="1E2CF50B"/>
    <w:rsid w:val="1E4664DE"/>
    <w:rsid w:val="1E96313A"/>
    <w:rsid w:val="1EB980A6"/>
    <w:rsid w:val="1EDF4579"/>
    <w:rsid w:val="1F012871"/>
    <w:rsid w:val="1F94D394"/>
    <w:rsid w:val="201CA7B8"/>
    <w:rsid w:val="201F7F20"/>
    <w:rsid w:val="2040D240"/>
    <w:rsid w:val="20762A9D"/>
    <w:rsid w:val="212A36DC"/>
    <w:rsid w:val="21481157"/>
    <w:rsid w:val="21D1BDE8"/>
    <w:rsid w:val="21E2363D"/>
    <w:rsid w:val="21EA8970"/>
    <w:rsid w:val="21F3EC3C"/>
    <w:rsid w:val="232B36BA"/>
    <w:rsid w:val="24B021C9"/>
    <w:rsid w:val="24F2368C"/>
    <w:rsid w:val="2530D58B"/>
    <w:rsid w:val="25F023D4"/>
    <w:rsid w:val="25FA9AA9"/>
    <w:rsid w:val="266F99BC"/>
    <w:rsid w:val="26D3EE92"/>
    <w:rsid w:val="2769E601"/>
    <w:rsid w:val="278D7880"/>
    <w:rsid w:val="27E37648"/>
    <w:rsid w:val="28355F8B"/>
    <w:rsid w:val="28E5613F"/>
    <w:rsid w:val="29C0952E"/>
    <w:rsid w:val="2A007B36"/>
    <w:rsid w:val="2A25992F"/>
    <w:rsid w:val="2ADE93AB"/>
    <w:rsid w:val="2AE90FCE"/>
    <w:rsid w:val="2AF1634A"/>
    <w:rsid w:val="2B2A9ED9"/>
    <w:rsid w:val="2BA5FEC9"/>
    <w:rsid w:val="2C0AF9F4"/>
    <w:rsid w:val="2C2D6753"/>
    <w:rsid w:val="2C6AA2B8"/>
    <w:rsid w:val="2C8F6691"/>
    <w:rsid w:val="2CAEEA7A"/>
    <w:rsid w:val="2CAF0E22"/>
    <w:rsid w:val="2CC7818D"/>
    <w:rsid w:val="2D005E17"/>
    <w:rsid w:val="2D02B36E"/>
    <w:rsid w:val="2D09A2A2"/>
    <w:rsid w:val="2D2CA4AD"/>
    <w:rsid w:val="2D2D085E"/>
    <w:rsid w:val="2DA23FAE"/>
    <w:rsid w:val="2DEE4E08"/>
    <w:rsid w:val="2E8F9308"/>
    <w:rsid w:val="2ECDBEA2"/>
    <w:rsid w:val="2EE3F596"/>
    <w:rsid w:val="2F010600"/>
    <w:rsid w:val="2F0313A5"/>
    <w:rsid w:val="2F2A1A26"/>
    <w:rsid w:val="2F59DDCC"/>
    <w:rsid w:val="2F67399F"/>
    <w:rsid w:val="2F7C144A"/>
    <w:rsid w:val="30199E5A"/>
    <w:rsid w:val="3097909A"/>
    <w:rsid w:val="314BE7C1"/>
    <w:rsid w:val="3198ECF2"/>
    <w:rsid w:val="31A42DE5"/>
    <w:rsid w:val="31D6A503"/>
    <w:rsid w:val="31E89BEB"/>
    <w:rsid w:val="31FFB1E5"/>
    <w:rsid w:val="320AD945"/>
    <w:rsid w:val="32423EB9"/>
    <w:rsid w:val="331E7972"/>
    <w:rsid w:val="3375546F"/>
    <w:rsid w:val="337E2DA5"/>
    <w:rsid w:val="337EE6F1"/>
    <w:rsid w:val="33A58020"/>
    <w:rsid w:val="33C895B9"/>
    <w:rsid w:val="340320C3"/>
    <w:rsid w:val="3436FED4"/>
    <w:rsid w:val="344C7EA6"/>
    <w:rsid w:val="3472968A"/>
    <w:rsid w:val="347BC30E"/>
    <w:rsid w:val="34810F5D"/>
    <w:rsid w:val="348E7CE8"/>
    <w:rsid w:val="349F4C5E"/>
    <w:rsid w:val="34CABCA4"/>
    <w:rsid w:val="35011E96"/>
    <w:rsid w:val="35546EB7"/>
    <w:rsid w:val="357E95B8"/>
    <w:rsid w:val="3597B879"/>
    <w:rsid w:val="359C59E4"/>
    <w:rsid w:val="35FE940A"/>
    <w:rsid w:val="364A8FB7"/>
    <w:rsid w:val="373F422A"/>
    <w:rsid w:val="377ACA5A"/>
    <w:rsid w:val="37D20F8B"/>
    <w:rsid w:val="38402052"/>
    <w:rsid w:val="38B4EA4E"/>
    <w:rsid w:val="392C2876"/>
    <w:rsid w:val="393F1311"/>
    <w:rsid w:val="3997CC96"/>
    <w:rsid w:val="39BF531F"/>
    <w:rsid w:val="3A016410"/>
    <w:rsid w:val="3A017A8A"/>
    <w:rsid w:val="3A15D376"/>
    <w:rsid w:val="3A375C59"/>
    <w:rsid w:val="3A4D45C3"/>
    <w:rsid w:val="3A7CA353"/>
    <w:rsid w:val="3AE2052C"/>
    <w:rsid w:val="3BFC0A37"/>
    <w:rsid w:val="3D0F6E84"/>
    <w:rsid w:val="3DC643CE"/>
    <w:rsid w:val="3DD9CC0C"/>
    <w:rsid w:val="3DFDECF8"/>
    <w:rsid w:val="3E59F8F6"/>
    <w:rsid w:val="3E5A5576"/>
    <w:rsid w:val="3E8AEC5D"/>
    <w:rsid w:val="3E8C6325"/>
    <w:rsid w:val="3F3721CD"/>
    <w:rsid w:val="3F5BE30B"/>
    <w:rsid w:val="3F7B8E3A"/>
    <w:rsid w:val="3F8CAF64"/>
    <w:rsid w:val="3FA353C6"/>
    <w:rsid w:val="3FC4A0B4"/>
    <w:rsid w:val="3FCF0C7A"/>
    <w:rsid w:val="3FEC555B"/>
    <w:rsid w:val="3FFAF77F"/>
    <w:rsid w:val="4115F3DE"/>
    <w:rsid w:val="412AEDC2"/>
    <w:rsid w:val="41323C07"/>
    <w:rsid w:val="4226E22F"/>
    <w:rsid w:val="4233CB9B"/>
    <w:rsid w:val="42F109CE"/>
    <w:rsid w:val="431BA3AD"/>
    <w:rsid w:val="431EF3A9"/>
    <w:rsid w:val="44DFF761"/>
    <w:rsid w:val="451D1419"/>
    <w:rsid w:val="455A82B4"/>
    <w:rsid w:val="45828658"/>
    <w:rsid w:val="45BB6A05"/>
    <w:rsid w:val="45CF7E37"/>
    <w:rsid w:val="45E47825"/>
    <w:rsid w:val="46044E12"/>
    <w:rsid w:val="464F6437"/>
    <w:rsid w:val="475C64F9"/>
    <w:rsid w:val="4792547B"/>
    <w:rsid w:val="481B7538"/>
    <w:rsid w:val="48893C2C"/>
    <w:rsid w:val="48A1CC18"/>
    <w:rsid w:val="48F91BF5"/>
    <w:rsid w:val="4906067B"/>
    <w:rsid w:val="49BB4099"/>
    <w:rsid w:val="49D227AD"/>
    <w:rsid w:val="49E298F1"/>
    <w:rsid w:val="4AAA3369"/>
    <w:rsid w:val="4B0C9638"/>
    <w:rsid w:val="4B1463B7"/>
    <w:rsid w:val="4B16D44E"/>
    <w:rsid w:val="4BA2A84F"/>
    <w:rsid w:val="4BDB1869"/>
    <w:rsid w:val="4C936AC5"/>
    <w:rsid w:val="4CA842FF"/>
    <w:rsid w:val="4CE502B3"/>
    <w:rsid w:val="4D118283"/>
    <w:rsid w:val="4D5BC2A1"/>
    <w:rsid w:val="4DD71736"/>
    <w:rsid w:val="4E162C58"/>
    <w:rsid w:val="4E259D3B"/>
    <w:rsid w:val="4E42C188"/>
    <w:rsid w:val="4E730739"/>
    <w:rsid w:val="4E9F8204"/>
    <w:rsid w:val="4EA5961F"/>
    <w:rsid w:val="4EAEA1DA"/>
    <w:rsid w:val="4F173B6D"/>
    <w:rsid w:val="4F3450D6"/>
    <w:rsid w:val="4FAADA3D"/>
    <w:rsid w:val="4FBF4FA4"/>
    <w:rsid w:val="504844D3"/>
    <w:rsid w:val="50B0094C"/>
    <w:rsid w:val="5141C8EF"/>
    <w:rsid w:val="51449AB5"/>
    <w:rsid w:val="51487FC3"/>
    <w:rsid w:val="51804A5A"/>
    <w:rsid w:val="5262B9E3"/>
    <w:rsid w:val="529D7289"/>
    <w:rsid w:val="52A59322"/>
    <w:rsid w:val="52E6E6DA"/>
    <w:rsid w:val="52EAB9ED"/>
    <w:rsid w:val="5355180D"/>
    <w:rsid w:val="539A6EE1"/>
    <w:rsid w:val="53C793C1"/>
    <w:rsid w:val="541A1C53"/>
    <w:rsid w:val="54A04C7A"/>
    <w:rsid w:val="54A1372E"/>
    <w:rsid w:val="54F4DB0A"/>
    <w:rsid w:val="55165927"/>
    <w:rsid w:val="5549E173"/>
    <w:rsid w:val="55D272B8"/>
    <w:rsid w:val="574BA5F8"/>
    <w:rsid w:val="57768771"/>
    <w:rsid w:val="578C826C"/>
    <w:rsid w:val="57B85645"/>
    <w:rsid w:val="57C92BCC"/>
    <w:rsid w:val="57EDFFE5"/>
    <w:rsid w:val="587D6984"/>
    <w:rsid w:val="593AD88A"/>
    <w:rsid w:val="598117D5"/>
    <w:rsid w:val="59C81447"/>
    <w:rsid w:val="59EAA234"/>
    <w:rsid w:val="5A25E5E5"/>
    <w:rsid w:val="5A8013D1"/>
    <w:rsid w:val="5AE3151F"/>
    <w:rsid w:val="5B4D6EAE"/>
    <w:rsid w:val="5B57554B"/>
    <w:rsid w:val="5B644626"/>
    <w:rsid w:val="5B70158A"/>
    <w:rsid w:val="5C060B3E"/>
    <w:rsid w:val="5CA68808"/>
    <w:rsid w:val="5CD074FD"/>
    <w:rsid w:val="5CD7EF36"/>
    <w:rsid w:val="5CDAB453"/>
    <w:rsid w:val="5CE03545"/>
    <w:rsid w:val="5D0DE77C"/>
    <w:rsid w:val="5D1B2E4C"/>
    <w:rsid w:val="5DAAD7C2"/>
    <w:rsid w:val="5E03D233"/>
    <w:rsid w:val="5E79DFA6"/>
    <w:rsid w:val="5E8C7ACA"/>
    <w:rsid w:val="5EA2C624"/>
    <w:rsid w:val="5F022306"/>
    <w:rsid w:val="5F2CEC32"/>
    <w:rsid w:val="5F48CDB2"/>
    <w:rsid w:val="5F6E72D9"/>
    <w:rsid w:val="5F76EC56"/>
    <w:rsid w:val="5F8D5A46"/>
    <w:rsid w:val="5FB286EF"/>
    <w:rsid w:val="5FBE487B"/>
    <w:rsid w:val="60E0862A"/>
    <w:rsid w:val="61031C8B"/>
    <w:rsid w:val="6104F8AD"/>
    <w:rsid w:val="610AA8DD"/>
    <w:rsid w:val="6148BF45"/>
    <w:rsid w:val="615F1226"/>
    <w:rsid w:val="618BB982"/>
    <w:rsid w:val="61B1A9C4"/>
    <w:rsid w:val="620983E2"/>
    <w:rsid w:val="624938B7"/>
    <w:rsid w:val="629168AE"/>
    <w:rsid w:val="62A838EB"/>
    <w:rsid w:val="6317E671"/>
    <w:rsid w:val="63235A6D"/>
    <w:rsid w:val="637DB723"/>
    <w:rsid w:val="6389E071"/>
    <w:rsid w:val="63FAD9A2"/>
    <w:rsid w:val="6403AEA9"/>
    <w:rsid w:val="64372AEA"/>
    <w:rsid w:val="644B0B7B"/>
    <w:rsid w:val="645A6780"/>
    <w:rsid w:val="649002AD"/>
    <w:rsid w:val="64EACE60"/>
    <w:rsid w:val="658BA37B"/>
    <w:rsid w:val="658C37DA"/>
    <w:rsid w:val="66519F1C"/>
    <w:rsid w:val="66D35EDC"/>
    <w:rsid w:val="671FA977"/>
    <w:rsid w:val="679F11DC"/>
    <w:rsid w:val="67A0ED0C"/>
    <w:rsid w:val="67ADEF09"/>
    <w:rsid w:val="67C01346"/>
    <w:rsid w:val="67E1DC82"/>
    <w:rsid w:val="67E50B58"/>
    <w:rsid w:val="6803936C"/>
    <w:rsid w:val="6815AACA"/>
    <w:rsid w:val="685EC5DE"/>
    <w:rsid w:val="68B3B2F6"/>
    <w:rsid w:val="690EEAD3"/>
    <w:rsid w:val="693538F1"/>
    <w:rsid w:val="6941DC73"/>
    <w:rsid w:val="696199A7"/>
    <w:rsid w:val="6999FF36"/>
    <w:rsid w:val="69BB1B07"/>
    <w:rsid w:val="69E8B0E0"/>
    <w:rsid w:val="6AA1925E"/>
    <w:rsid w:val="6ABE3CF6"/>
    <w:rsid w:val="6ADB1544"/>
    <w:rsid w:val="6AED475A"/>
    <w:rsid w:val="6B4373BE"/>
    <w:rsid w:val="6B73EAED"/>
    <w:rsid w:val="6B77C63A"/>
    <w:rsid w:val="6BABA071"/>
    <w:rsid w:val="6C6B4013"/>
    <w:rsid w:val="6D729EDA"/>
    <w:rsid w:val="6E818432"/>
    <w:rsid w:val="6EAD2E32"/>
    <w:rsid w:val="6EE30C16"/>
    <w:rsid w:val="6F039C94"/>
    <w:rsid w:val="6F8098E2"/>
    <w:rsid w:val="6FDB5256"/>
    <w:rsid w:val="6FDC5BA7"/>
    <w:rsid w:val="7054371B"/>
    <w:rsid w:val="7058B1D9"/>
    <w:rsid w:val="70C4B78B"/>
    <w:rsid w:val="70ECB212"/>
    <w:rsid w:val="70FFC622"/>
    <w:rsid w:val="71513F8B"/>
    <w:rsid w:val="71557147"/>
    <w:rsid w:val="715FF111"/>
    <w:rsid w:val="71911DB8"/>
    <w:rsid w:val="71D8225E"/>
    <w:rsid w:val="727D5D9A"/>
    <w:rsid w:val="72F416D1"/>
    <w:rsid w:val="73029D5E"/>
    <w:rsid w:val="73C10E54"/>
    <w:rsid w:val="73C416AB"/>
    <w:rsid w:val="753C1DFD"/>
    <w:rsid w:val="755A717D"/>
    <w:rsid w:val="75BE9192"/>
    <w:rsid w:val="75E58B22"/>
    <w:rsid w:val="76187985"/>
    <w:rsid w:val="76D8B859"/>
    <w:rsid w:val="76F3FFBE"/>
    <w:rsid w:val="773DF753"/>
    <w:rsid w:val="7744CA9E"/>
    <w:rsid w:val="77A85975"/>
    <w:rsid w:val="77EAA91C"/>
    <w:rsid w:val="78218755"/>
    <w:rsid w:val="78460142"/>
    <w:rsid w:val="78CE059E"/>
    <w:rsid w:val="79866FAB"/>
    <w:rsid w:val="79A8BDCC"/>
    <w:rsid w:val="79E4EC02"/>
    <w:rsid w:val="7A00B4F5"/>
    <w:rsid w:val="7A13AC1F"/>
    <w:rsid w:val="7A39CAF6"/>
    <w:rsid w:val="7ACF632C"/>
    <w:rsid w:val="7BA47E0E"/>
    <w:rsid w:val="7BD88E11"/>
    <w:rsid w:val="7C1785C8"/>
    <w:rsid w:val="7C692F6C"/>
    <w:rsid w:val="7CA9DDEE"/>
    <w:rsid w:val="7D06D040"/>
    <w:rsid w:val="7D86E8A9"/>
    <w:rsid w:val="7DA5601B"/>
    <w:rsid w:val="7DC65797"/>
    <w:rsid w:val="7EA82C3F"/>
    <w:rsid w:val="7F8D9FFE"/>
    <w:rsid w:val="7FC43B23"/>
    <w:rsid w:val="7FCAF99E"/>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14F47468-74EC-415B-B410-BFF2F108B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271337"/>
    <w:pPr>
      <w:keepNext/>
      <w:keepLines/>
      <w:numPr>
        <w:numId w:val="4"/>
      </w:numPr>
      <w:shd w:val="clear" w:color="auto" w:fill="00284A"/>
      <w:spacing w:before="240" w:after="240"/>
      <w:outlineLvl w:val="0"/>
    </w:pPr>
    <w:rPr>
      <w:rFonts w:asciiTheme="majorHAnsi" w:eastAsiaTheme="majorEastAsia" w:hAnsiTheme="majorHAnsi" w:cstheme="majorBidi"/>
      <w:b/>
      <w:bCs/>
      <w:color w:val="FFFFFF" w:themeColor="background1"/>
      <w:sz w:val="32"/>
      <w:szCs w:val="32"/>
    </w:rPr>
  </w:style>
  <w:style w:type="paragraph" w:styleId="Heading2">
    <w:name w:val="heading 2"/>
    <w:basedOn w:val="Normal"/>
    <w:next w:val="Normal"/>
    <w:link w:val="Heading2Char"/>
    <w:uiPriority w:val="9"/>
    <w:unhideWhenUsed/>
    <w:qFormat/>
    <w:rsid w:val="005D6F80"/>
    <w:pPr>
      <w:keepNext/>
      <w:keepLines/>
      <w:numPr>
        <w:ilvl w:val="1"/>
        <w:numId w:val="4"/>
      </w:numPr>
      <w:spacing w:before="40" w:after="240" w:line="24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FE3F92"/>
    <w:pPr>
      <w:keepNext/>
      <w:keepLines/>
      <w:numPr>
        <w:ilvl w:val="2"/>
        <w:numId w:val="4"/>
      </w:numPr>
      <w:spacing w:after="240"/>
      <w:outlineLvl w:val="2"/>
    </w:pPr>
    <w:rPr>
      <w:rFonts w:eastAsiaTheme="majorEastAsia" w:cstheme="minorHAnsi"/>
      <w:b/>
      <w:bCs/>
    </w:rPr>
  </w:style>
  <w:style w:type="paragraph" w:styleId="Heading4">
    <w:name w:val="heading 4"/>
    <w:basedOn w:val="Normal"/>
    <w:next w:val="Normal"/>
    <w:link w:val="Heading4Char"/>
    <w:uiPriority w:val="9"/>
    <w:semiHidden/>
    <w:unhideWhenUsed/>
    <w:qFormat/>
    <w:rsid w:val="009D05AE"/>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D05A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D05A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D05A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D05A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D05A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337"/>
    <w:rPr>
      <w:rFonts w:asciiTheme="majorHAnsi" w:eastAsiaTheme="majorEastAsia" w:hAnsiTheme="majorHAnsi" w:cstheme="majorBidi"/>
      <w:b/>
      <w:bCs/>
      <w:color w:val="FFFFFF" w:themeColor="background1"/>
      <w:sz w:val="32"/>
      <w:szCs w:val="32"/>
      <w:shd w:val="clear" w:color="auto" w:fill="00284A"/>
      <w:lang w:val="en-GB"/>
    </w:rPr>
  </w:style>
  <w:style w:type="character" w:customStyle="1" w:styleId="Heading2Char">
    <w:name w:val="Heading 2 Char"/>
    <w:basedOn w:val="DefaultParagraphFont"/>
    <w:link w:val="Heading2"/>
    <w:uiPriority w:val="9"/>
    <w:rsid w:val="005D6F80"/>
    <w:rPr>
      <w:rFonts w:ascii="Aptos" w:eastAsiaTheme="majorEastAsia" w:hAnsi="Aptos" w:cstheme="minorHAnsi"/>
      <w:b/>
      <w:bCs/>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3"/>
      </w:numPr>
      <w:shd w:val="clear" w:color="auto" w:fill="auto"/>
      <w:ind w:hanging="644"/>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341FEC"/>
    <w:pPr>
      <w:ind w:left="720"/>
      <w:contextualSpacing/>
    </w:pPr>
  </w:style>
  <w:style w:type="character" w:styleId="Hyperlink">
    <w:name w:val="Hyperlink"/>
    <w:basedOn w:val="DefaultParagraphFont"/>
    <w:uiPriority w:val="99"/>
    <w:unhideWhenUsed/>
    <w:rsid w:val="00F4709E"/>
    <w:rPr>
      <w:color w:val="0563C1" w:themeColor="hyperlink"/>
      <w:u w:val="single"/>
    </w:rPr>
  </w:style>
  <w:style w:type="character" w:styleId="UnresolvedMention">
    <w:name w:val="Unresolved Mention"/>
    <w:basedOn w:val="DefaultParagraphFont"/>
    <w:uiPriority w:val="99"/>
    <w:semiHidden/>
    <w:unhideWhenUsed/>
    <w:rsid w:val="00F4709E"/>
    <w:rPr>
      <w:color w:val="605E5C"/>
      <w:shd w:val="clear" w:color="auto" w:fill="E1DFDD"/>
    </w:rPr>
  </w:style>
  <w:style w:type="character" w:customStyle="1" w:styleId="Heading3Char">
    <w:name w:val="Heading 3 Char"/>
    <w:basedOn w:val="DefaultParagraphFont"/>
    <w:link w:val="Heading3"/>
    <w:uiPriority w:val="9"/>
    <w:rsid w:val="00FE3F92"/>
    <w:rPr>
      <w:rFonts w:eastAsiaTheme="majorEastAsia" w:cstheme="minorHAnsi"/>
      <w:b/>
      <w:bCs/>
      <w:lang w:val="en-GB"/>
    </w:rPr>
  </w:style>
  <w:style w:type="character" w:customStyle="1" w:styleId="Heading4Char">
    <w:name w:val="Heading 4 Char"/>
    <w:basedOn w:val="DefaultParagraphFont"/>
    <w:link w:val="Heading4"/>
    <w:uiPriority w:val="9"/>
    <w:semiHidden/>
    <w:rsid w:val="009D05AE"/>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9D05A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9D05A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9D05A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9D05A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D05AE"/>
    <w:rPr>
      <w:rFonts w:asciiTheme="majorHAnsi" w:eastAsiaTheme="majorEastAsia" w:hAnsiTheme="majorHAnsi" w:cstheme="majorBidi"/>
      <w:i/>
      <w:iCs/>
      <w:color w:val="272727" w:themeColor="text1" w:themeTint="D8"/>
      <w:sz w:val="21"/>
      <w:szCs w:val="21"/>
      <w:lang w:val="en-GB"/>
    </w:rPr>
  </w:style>
  <w:style w:type="paragraph" w:styleId="TOC1">
    <w:name w:val="toc 1"/>
    <w:basedOn w:val="Normal"/>
    <w:next w:val="Normal"/>
    <w:autoRedefine/>
    <w:uiPriority w:val="39"/>
    <w:unhideWhenUsed/>
    <w:rsid w:val="00E90D9C"/>
    <w:pPr>
      <w:spacing w:after="100"/>
    </w:pPr>
  </w:style>
  <w:style w:type="paragraph" w:styleId="TOC2">
    <w:name w:val="toc 2"/>
    <w:basedOn w:val="Normal"/>
    <w:next w:val="Normal"/>
    <w:autoRedefine/>
    <w:uiPriority w:val="39"/>
    <w:unhideWhenUsed/>
    <w:rsid w:val="00E90D9C"/>
    <w:pPr>
      <w:spacing w:after="100"/>
      <w:ind w:left="220"/>
    </w:pPr>
  </w:style>
  <w:style w:type="paragraph" w:customStyle="1" w:styleId="Style1">
    <w:name w:val="Style1"/>
    <w:basedOn w:val="ListParagraph"/>
    <w:link w:val="Style1Char"/>
    <w:qFormat/>
    <w:rsid w:val="001E4EBA"/>
    <w:pPr>
      <w:numPr>
        <w:numId w:val="6"/>
      </w:numPr>
      <w:spacing w:line="360" w:lineRule="auto"/>
      <w:ind w:hanging="720"/>
    </w:pPr>
    <w:rPr>
      <w:b/>
      <w:bCs/>
      <w:i/>
      <w:iCs/>
    </w:rPr>
  </w:style>
  <w:style w:type="paragraph" w:styleId="TOC3">
    <w:name w:val="toc 3"/>
    <w:basedOn w:val="Normal"/>
    <w:next w:val="Normal"/>
    <w:autoRedefine/>
    <w:uiPriority w:val="39"/>
    <w:unhideWhenUsed/>
    <w:rsid w:val="000C5E39"/>
    <w:pPr>
      <w:spacing w:after="100"/>
      <w:ind w:left="440"/>
    </w:p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rsid w:val="00F513F3"/>
    <w:rPr>
      <w:noProof/>
    </w:rPr>
  </w:style>
  <w:style w:type="character" w:customStyle="1" w:styleId="Style1Char">
    <w:name w:val="Style1 Char"/>
    <w:basedOn w:val="ListParagraphChar"/>
    <w:link w:val="Style1"/>
    <w:rsid w:val="001E4EBA"/>
    <w:rPr>
      <w:b/>
      <w:bCs/>
      <w:i/>
      <w:iCs/>
      <w:noProof/>
      <w:lang w:val="en-GB"/>
    </w:rPr>
  </w:style>
  <w:style w:type="character" w:styleId="CommentReference">
    <w:name w:val="annotation reference"/>
    <w:basedOn w:val="DefaultParagraphFont"/>
    <w:uiPriority w:val="99"/>
    <w:semiHidden/>
    <w:unhideWhenUsed/>
    <w:rsid w:val="00D208F0"/>
    <w:rPr>
      <w:sz w:val="16"/>
      <w:szCs w:val="16"/>
    </w:rPr>
  </w:style>
  <w:style w:type="paragraph" w:styleId="CommentText">
    <w:name w:val="annotation text"/>
    <w:basedOn w:val="Normal"/>
    <w:link w:val="CommentTextChar"/>
    <w:uiPriority w:val="99"/>
    <w:unhideWhenUsed/>
    <w:rsid w:val="00D208F0"/>
    <w:pPr>
      <w:spacing w:line="240" w:lineRule="auto"/>
    </w:pPr>
    <w:rPr>
      <w:sz w:val="20"/>
      <w:szCs w:val="20"/>
    </w:rPr>
  </w:style>
  <w:style w:type="character" w:customStyle="1" w:styleId="CommentTextChar">
    <w:name w:val="Comment Text Char"/>
    <w:basedOn w:val="DefaultParagraphFont"/>
    <w:link w:val="CommentText"/>
    <w:uiPriority w:val="99"/>
    <w:rsid w:val="00D208F0"/>
    <w:rPr>
      <w:noProof/>
      <w:sz w:val="20"/>
      <w:szCs w:val="20"/>
    </w:rPr>
  </w:style>
  <w:style w:type="paragraph" w:styleId="CommentSubject">
    <w:name w:val="annotation subject"/>
    <w:basedOn w:val="CommentText"/>
    <w:next w:val="CommentText"/>
    <w:link w:val="CommentSubjectChar"/>
    <w:uiPriority w:val="99"/>
    <w:semiHidden/>
    <w:unhideWhenUsed/>
    <w:rsid w:val="00D208F0"/>
    <w:rPr>
      <w:b/>
      <w:bCs/>
    </w:rPr>
  </w:style>
  <w:style w:type="character" w:customStyle="1" w:styleId="CommentSubjectChar">
    <w:name w:val="Comment Subject Char"/>
    <w:basedOn w:val="CommentTextChar"/>
    <w:link w:val="CommentSubject"/>
    <w:uiPriority w:val="99"/>
    <w:semiHidden/>
    <w:rsid w:val="00D208F0"/>
    <w:rPr>
      <w:b/>
      <w:bCs/>
      <w:noProof/>
      <w:sz w:val="20"/>
      <w:szCs w:val="20"/>
    </w:rPr>
  </w:style>
  <w:style w:type="paragraph" w:styleId="BalloonText">
    <w:name w:val="Balloon Text"/>
    <w:basedOn w:val="Normal"/>
    <w:link w:val="BalloonTextChar"/>
    <w:uiPriority w:val="99"/>
    <w:semiHidden/>
    <w:unhideWhenUsed/>
    <w:rsid w:val="00D20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8F0"/>
    <w:rPr>
      <w:rFonts w:ascii="Segoe UI" w:hAnsi="Segoe UI" w:cs="Segoe UI"/>
      <w:noProof/>
      <w:sz w:val="18"/>
      <w:szCs w:val="18"/>
    </w:rPr>
  </w:style>
  <w:style w:type="paragraph" w:styleId="Revision">
    <w:name w:val="Revision"/>
    <w:hidden/>
    <w:uiPriority w:val="99"/>
    <w:semiHidden/>
    <w:rsid w:val="00AB2F97"/>
    <w:pPr>
      <w:spacing w:after="0" w:line="240" w:lineRule="auto"/>
    </w:pPr>
    <w:rPr>
      <w:lang w:val="en-GB"/>
    </w:rPr>
  </w:style>
  <w:style w:type="paragraph" w:styleId="FootnoteText">
    <w:name w:val="footnote text"/>
    <w:basedOn w:val="Normal"/>
    <w:link w:val="FootnoteTextChar"/>
    <w:uiPriority w:val="99"/>
    <w:unhideWhenUsed/>
    <w:rsid w:val="00A74A3E"/>
    <w:pPr>
      <w:spacing w:after="0" w:line="240" w:lineRule="auto"/>
    </w:pPr>
    <w:rPr>
      <w:sz w:val="20"/>
      <w:szCs w:val="20"/>
    </w:rPr>
  </w:style>
  <w:style w:type="character" w:customStyle="1" w:styleId="FootnoteTextChar">
    <w:name w:val="Footnote Text Char"/>
    <w:basedOn w:val="DefaultParagraphFont"/>
    <w:link w:val="FootnoteText"/>
    <w:uiPriority w:val="99"/>
    <w:rsid w:val="00A74A3E"/>
    <w:rPr>
      <w:sz w:val="20"/>
      <w:szCs w:val="20"/>
      <w:lang w:val="en-GB"/>
    </w:rPr>
  </w:style>
  <w:style w:type="character" w:styleId="FootnoteReference">
    <w:name w:val="footnote reference"/>
    <w:basedOn w:val="DefaultParagraphFont"/>
    <w:uiPriority w:val="99"/>
    <w:unhideWhenUsed/>
    <w:rsid w:val="00A74A3E"/>
    <w:rPr>
      <w:vertAlign w:val="superscript"/>
    </w:rPr>
  </w:style>
  <w:style w:type="character" w:customStyle="1" w:styleId="cf01">
    <w:name w:val="cf01"/>
    <w:basedOn w:val="DefaultParagraphFont"/>
    <w:rsid w:val="008370CC"/>
    <w:rPr>
      <w:rFonts w:ascii="Segoe UI" w:hAnsi="Segoe UI" w:cs="Segoe UI" w:hint="default"/>
      <w:sz w:val="18"/>
      <w:szCs w:val="18"/>
    </w:rPr>
  </w:style>
  <w:style w:type="character" w:customStyle="1" w:styleId="cf11">
    <w:name w:val="cf11"/>
    <w:basedOn w:val="DefaultParagraphFont"/>
    <w:rsid w:val="008370CC"/>
    <w:rPr>
      <w:rFonts w:ascii="Segoe UI" w:hAnsi="Segoe UI" w:cs="Segoe UI" w:hint="default"/>
      <w:sz w:val="18"/>
      <w:szCs w:val="18"/>
    </w:rPr>
  </w:style>
  <w:style w:type="paragraph" w:customStyle="1" w:styleId="Default">
    <w:name w:val="Default"/>
    <w:rsid w:val="002C4915"/>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5932">
      <w:bodyDiv w:val="1"/>
      <w:marLeft w:val="0"/>
      <w:marRight w:val="0"/>
      <w:marTop w:val="0"/>
      <w:marBottom w:val="0"/>
      <w:divBdr>
        <w:top w:val="none" w:sz="0" w:space="0" w:color="auto"/>
        <w:left w:val="none" w:sz="0" w:space="0" w:color="auto"/>
        <w:bottom w:val="none" w:sz="0" w:space="0" w:color="auto"/>
        <w:right w:val="none" w:sz="0" w:space="0" w:color="auto"/>
      </w:divBdr>
    </w:div>
    <w:div w:id="48651750">
      <w:bodyDiv w:val="1"/>
      <w:marLeft w:val="0"/>
      <w:marRight w:val="0"/>
      <w:marTop w:val="0"/>
      <w:marBottom w:val="0"/>
      <w:divBdr>
        <w:top w:val="none" w:sz="0" w:space="0" w:color="auto"/>
        <w:left w:val="none" w:sz="0" w:space="0" w:color="auto"/>
        <w:bottom w:val="none" w:sz="0" w:space="0" w:color="auto"/>
        <w:right w:val="none" w:sz="0" w:space="0" w:color="auto"/>
      </w:divBdr>
    </w:div>
    <w:div w:id="179010133">
      <w:bodyDiv w:val="1"/>
      <w:marLeft w:val="0"/>
      <w:marRight w:val="0"/>
      <w:marTop w:val="0"/>
      <w:marBottom w:val="0"/>
      <w:divBdr>
        <w:top w:val="none" w:sz="0" w:space="0" w:color="auto"/>
        <w:left w:val="none" w:sz="0" w:space="0" w:color="auto"/>
        <w:bottom w:val="none" w:sz="0" w:space="0" w:color="auto"/>
        <w:right w:val="none" w:sz="0" w:space="0" w:color="auto"/>
      </w:divBdr>
    </w:div>
    <w:div w:id="327947116">
      <w:bodyDiv w:val="1"/>
      <w:marLeft w:val="0"/>
      <w:marRight w:val="0"/>
      <w:marTop w:val="0"/>
      <w:marBottom w:val="0"/>
      <w:divBdr>
        <w:top w:val="none" w:sz="0" w:space="0" w:color="auto"/>
        <w:left w:val="none" w:sz="0" w:space="0" w:color="auto"/>
        <w:bottom w:val="none" w:sz="0" w:space="0" w:color="auto"/>
        <w:right w:val="none" w:sz="0" w:space="0" w:color="auto"/>
      </w:divBdr>
    </w:div>
    <w:div w:id="329599899">
      <w:bodyDiv w:val="1"/>
      <w:marLeft w:val="0"/>
      <w:marRight w:val="0"/>
      <w:marTop w:val="0"/>
      <w:marBottom w:val="0"/>
      <w:divBdr>
        <w:top w:val="none" w:sz="0" w:space="0" w:color="auto"/>
        <w:left w:val="none" w:sz="0" w:space="0" w:color="auto"/>
        <w:bottom w:val="none" w:sz="0" w:space="0" w:color="auto"/>
        <w:right w:val="none" w:sz="0" w:space="0" w:color="auto"/>
      </w:divBdr>
    </w:div>
    <w:div w:id="360204877">
      <w:bodyDiv w:val="1"/>
      <w:marLeft w:val="0"/>
      <w:marRight w:val="0"/>
      <w:marTop w:val="0"/>
      <w:marBottom w:val="0"/>
      <w:divBdr>
        <w:top w:val="none" w:sz="0" w:space="0" w:color="auto"/>
        <w:left w:val="none" w:sz="0" w:space="0" w:color="auto"/>
        <w:bottom w:val="none" w:sz="0" w:space="0" w:color="auto"/>
        <w:right w:val="none" w:sz="0" w:space="0" w:color="auto"/>
      </w:divBdr>
    </w:div>
    <w:div w:id="548149581">
      <w:bodyDiv w:val="1"/>
      <w:marLeft w:val="0"/>
      <w:marRight w:val="0"/>
      <w:marTop w:val="0"/>
      <w:marBottom w:val="0"/>
      <w:divBdr>
        <w:top w:val="none" w:sz="0" w:space="0" w:color="auto"/>
        <w:left w:val="none" w:sz="0" w:space="0" w:color="auto"/>
        <w:bottom w:val="none" w:sz="0" w:space="0" w:color="auto"/>
        <w:right w:val="none" w:sz="0" w:space="0" w:color="auto"/>
      </w:divBdr>
    </w:div>
    <w:div w:id="604387867">
      <w:bodyDiv w:val="1"/>
      <w:marLeft w:val="0"/>
      <w:marRight w:val="0"/>
      <w:marTop w:val="0"/>
      <w:marBottom w:val="0"/>
      <w:divBdr>
        <w:top w:val="none" w:sz="0" w:space="0" w:color="auto"/>
        <w:left w:val="none" w:sz="0" w:space="0" w:color="auto"/>
        <w:bottom w:val="none" w:sz="0" w:space="0" w:color="auto"/>
        <w:right w:val="none" w:sz="0" w:space="0" w:color="auto"/>
      </w:divBdr>
    </w:div>
    <w:div w:id="612904019">
      <w:bodyDiv w:val="1"/>
      <w:marLeft w:val="0"/>
      <w:marRight w:val="0"/>
      <w:marTop w:val="0"/>
      <w:marBottom w:val="0"/>
      <w:divBdr>
        <w:top w:val="none" w:sz="0" w:space="0" w:color="auto"/>
        <w:left w:val="none" w:sz="0" w:space="0" w:color="auto"/>
        <w:bottom w:val="none" w:sz="0" w:space="0" w:color="auto"/>
        <w:right w:val="none" w:sz="0" w:space="0" w:color="auto"/>
      </w:divBdr>
    </w:div>
    <w:div w:id="841047434">
      <w:bodyDiv w:val="1"/>
      <w:marLeft w:val="0"/>
      <w:marRight w:val="0"/>
      <w:marTop w:val="0"/>
      <w:marBottom w:val="0"/>
      <w:divBdr>
        <w:top w:val="none" w:sz="0" w:space="0" w:color="auto"/>
        <w:left w:val="none" w:sz="0" w:space="0" w:color="auto"/>
        <w:bottom w:val="none" w:sz="0" w:space="0" w:color="auto"/>
        <w:right w:val="none" w:sz="0" w:space="0" w:color="auto"/>
      </w:divBdr>
    </w:div>
    <w:div w:id="913396383">
      <w:bodyDiv w:val="1"/>
      <w:marLeft w:val="0"/>
      <w:marRight w:val="0"/>
      <w:marTop w:val="0"/>
      <w:marBottom w:val="0"/>
      <w:divBdr>
        <w:top w:val="none" w:sz="0" w:space="0" w:color="auto"/>
        <w:left w:val="none" w:sz="0" w:space="0" w:color="auto"/>
        <w:bottom w:val="none" w:sz="0" w:space="0" w:color="auto"/>
        <w:right w:val="none" w:sz="0" w:space="0" w:color="auto"/>
      </w:divBdr>
    </w:div>
    <w:div w:id="939067675">
      <w:bodyDiv w:val="1"/>
      <w:marLeft w:val="0"/>
      <w:marRight w:val="0"/>
      <w:marTop w:val="0"/>
      <w:marBottom w:val="0"/>
      <w:divBdr>
        <w:top w:val="none" w:sz="0" w:space="0" w:color="auto"/>
        <w:left w:val="none" w:sz="0" w:space="0" w:color="auto"/>
        <w:bottom w:val="none" w:sz="0" w:space="0" w:color="auto"/>
        <w:right w:val="none" w:sz="0" w:space="0" w:color="auto"/>
      </w:divBdr>
    </w:div>
    <w:div w:id="984890218">
      <w:bodyDiv w:val="1"/>
      <w:marLeft w:val="0"/>
      <w:marRight w:val="0"/>
      <w:marTop w:val="0"/>
      <w:marBottom w:val="0"/>
      <w:divBdr>
        <w:top w:val="none" w:sz="0" w:space="0" w:color="auto"/>
        <w:left w:val="none" w:sz="0" w:space="0" w:color="auto"/>
        <w:bottom w:val="none" w:sz="0" w:space="0" w:color="auto"/>
        <w:right w:val="none" w:sz="0" w:space="0" w:color="auto"/>
      </w:divBdr>
    </w:div>
    <w:div w:id="1051029675">
      <w:bodyDiv w:val="1"/>
      <w:marLeft w:val="0"/>
      <w:marRight w:val="0"/>
      <w:marTop w:val="0"/>
      <w:marBottom w:val="0"/>
      <w:divBdr>
        <w:top w:val="none" w:sz="0" w:space="0" w:color="auto"/>
        <w:left w:val="none" w:sz="0" w:space="0" w:color="auto"/>
        <w:bottom w:val="none" w:sz="0" w:space="0" w:color="auto"/>
        <w:right w:val="none" w:sz="0" w:space="0" w:color="auto"/>
      </w:divBdr>
    </w:div>
    <w:div w:id="1055549880">
      <w:bodyDiv w:val="1"/>
      <w:marLeft w:val="0"/>
      <w:marRight w:val="0"/>
      <w:marTop w:val="0"/>
      <w:marBottom w:val="0"/>
      <w:divBdr>
        <w:top w:val="none" w:sz="0" w:space="0" w:color="auto"/>
        <w:left w:val="none" w:sz="0" w:space="0" w:color="auto"/>
        <w:bottom w:val="none" w:sz="0" w:space="0" w:color="auto"/>
        <w:right w:val="none" w:sz="0" w:space="0" w:color="auto"/>
      </w:divBdr>
    </w:div>
    <w:div w:id="1068303601">
      <w:bodyDiv w:val="1"/>
      <w:marLeft w:val="0"/>
      <w:marRight w:val="0"/>
      <w:marTop w:val="0"/>
      <w:marBottom w:val="0"/>
      <w:divBdr>
        <w:top w:val="none" w:sz="0" w:space="0" w:color="auto"/>
        <w:left w:val="none" w:sz="0" w:space="0" w:color="auto"/>
        <w:bottom w:val="none" w:sz="0" w:space="0" w:color="auto"/>
        <w:right w:val="none" w:sz="0" w:space="0" w:color="auto"/>
      </w:divBdr>
    </w:div>
    <w:div w:id="1088311974">
      <w:bodyDiv w:val="1"/>
      <w:marLeft w:val="0"/>
      <w:marRight w:val="0"/>
      <w:marTop w:val="0"/>
      <w:marBottom w:val="0"/>
      <w:divBdr>
        <w:top w:val="none" w:sz="0" w:space="0" w:color="auto"/>
        <w:left w:val="none" w:sz="0" w:space="0" w:color="auto"/>
        <w:bottom w:val="none" w:sz="0" w:space="0" w:color="auto"/>
        <w:right w:val="none" w:sz="0" w:space="0" w:color="auto"/>
      </w:divBdr>
    </w:div>
    <w:div w:id="1347831172">
      <w:bodyDiv w:val="1"/>
      <w:marLeft w:val="0"/>
      <w:marRight w:val="0"/>
      <w:marTop w:val="0"/>
      <w:marBottom w:val="0"/>
      <w:divBdr>
        <w:top w:val="none" w:sz="0" w:space="0" w:color="auto"/>
        <w:left w:val="none" w:sz="0" w:space="0" w:color="auto"/>
        <w:bottom w:val="none" w:sz="0" w:space="0" w:color="auto"/>
        <w:right w:val="none" w:sz="0" w:space="0" w:color="auto"/>
      </w:divBdr>
    </w:div>
    <w:div w:id="1482503283">
      <w:bodyDiv w:val="1"/>
      <w:marLeft w:val="0"/>
      <w:marRight w:val="0"/>
      <w:marTop w:val="0"/>
      <w:marBottom w:val="0"/>
      <w:divBdr>
        <w:top w:val="none" w:sz="0" w:space="0" w:color="auto"/>
        <w:left w:val="none" w:sz="0" w:space="0" w:color="auto"/>
        <w:bottom w:val="none" w:sz="0" w:space="0" w:color="auto"/>
        <w:right w:val="none" w:sz="0" w:space="0" w:color="auto"/>
      </w:divBdr>
    </w:div>
    <w:div w:id="1769962930">
      <w:bodyDiv w:val="1"/>
      <w:marLeft w:val="0"/>
      <w:marRight w:val="0"/>
      <w:marTop w:val="0"/>
      <w:marBottom w:val="0"/>
      <w:divBdr>
        <w:top w:val="none" w:sz="0" w:space="0" w:color="auto"/>
        <w:left w:val="none" w:sz="0" w:space="0" w:color="auto"/>
        <w:bottom w:val="none" w:sz="0" w:space="0" w:color="auto"/>
        <w:right w:val="none" w:sz="0" w:space="0" w:color="auto"/>
      </w:divBdr>
    </w:div>
    <w:div w:id="1802503879">
      <w:bodyDiv w:val="1"/>
      <w:marLeft w:val="0"/>
      <w:marRight w:val="0"/>
      <w:marTop w:val="0"/>
      <w:marBottom w:val="0"/>
      <w:divBdr>
        <w:top w:val="none" w:sz="0" w:space="0" w:color="auto"/>
        <w:left w:val="none" w:sz="0" w:space="0" w:color="auto"/>
        <w:bottom w:val="none" w:sz="0" w:space="0" w:color="auto"/>
        <w:right w:val="none" w:sz="0" w:space="0" w:color="auto"/>
      </w:divBdr>
    </w:div>
    <w:div w:id="1809467298">
      <w:bodyDiv w:val="1"/>
      <w:marLeft w:val="0"/>
      <w:marRight w:val="0"/>
      <w:marTop w:val="0"/>
      <w:marBottom w:val="0"/>
      <w:divBdr>
        <w:top w:val="none" w:sz="0" w:space="0" w:color="auto"/>
        <w:left w:val="none" w:sz="0" w:space="0" w:color="auto"/>
        <w:bottom w:val="none" w:sz="0" w:space="0" w:color="auto"/>
        <w:right w:val="none" w:sz="0" w:space="0" w:color="auto"/>
      </w:divBdr>
    </w:div>
    <w:div w:id="2013989084">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tenders.gov.ie" TargetMode="External"/><Relationship Id="rId18" Type="http://schemas.openxmlformats.org/officeDocument/2006/relationships/header" Target="header2.xml"/><Relationship Id="rId26" Type="http://schemas.openxmlformats.org/officeDocument/2006/relationships/hyperlink" Target="mailto:irish-eproc-helpdesk@eurodyn.com" TargetMode="External"/><Relationship Id="rId3" Type="http://schemas.openxmlformats.org/officeDocument/2006/relationships/customXml" Target="../customXml/item3.xml"/><Relationship Id="rId21" Type="http://schemas.openxmlformats.org/officeDocument/2006/relationships/hyperlink" Target="mailto:procurement@ucc.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footer" Target="footer1.xml"/><Relationship Id="rId25" Type="http://schemas.openxmlformats.org/officeDocument/2006/relationships/hyperlink" Target="https://eur04.safelinks.protection.outlook.com/?url=https%3A%2F%2Fwww.etenders.gov.ie%2Fepps%2FPrepareContactUsAction.do&amp;data=05%7C02%7Cfrancesca.novello%40greenville.ie%7Cea03be7252984bb279e808de4dfde990%7C8c0ae5f984124a6db01f6506d317db21%7C0%7C0%7C639033950081835180%7CUnknown%7CTWFpbGZsb3d8eyJFbXB0eU1hcGkiOnRydWUsIlYiOiIwLjAuMDAwMCIsIlAiOiJXaW4zMiIsIkFOIjoiTWFpbCIsIldUIjoyfQ%3D%3D%7C0%7C%7C%7C&amp;sdata=%2BuRW6VuaOoKF1NekzrE3rcPa3NHcLIQo6SvnRKVTgko%3D&amp;reserved=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eur04.safelinks.protection.outlook.com/?url=https%3A%2F%2Fwww.ucc.ie%2Fen%2Fsustainability-climate-action%2Faction-plan%2F&amp;data=05%7C02%7Cdeirdre.fox%40greenville.ie%7C710c6155b90045a1b7ad08dece127e17%7C8c0ae5f984124a6db01f6506d317db21%7C0%7C0%7C639174775990468135%7CUnknown%7CTWFpbGZsb3d8eyJFbXB0eU1hcGkiOnRydWUsIlYiOiIwLjAuMDAwMCIsIlAiOiJXaW4zMiIsIkFOIjoiTWFpbCIsIldUIjoyfQ%3D%3D%7C0%7C%7C%7C&amp;sdata=dR94ptAXcQSLvhI8Ef0QYWdbREUHwj3ZWuFbCbevuwU%3D&amp;reserved=0"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ur04.safelinks.protection.outlook.com/?url=https%3A%2F%2Fwww.etenders.gov.ie%2Fepps%2Fhome.do&amp;data=05%7C02%7Cfrancesca.novello%40greenville.ie%7Cea03be7252984bb279e808de4dfde990%7C8c0ae5f984124a6db01f6506d317db21%7C0%7C0%7C639033950081801949%7CUnknown%7CTWFpbGZsb3d8eyJFbXB0eU1hcGkiOnRydWUsIlYiOiIwLjAuMDAwMCIsIlAiOiJXaW4zMiIsIkFOIjoiTWFpbCIsIldUIjoyfQ%3D%3D%7C0%7C%7C%7C&amp;sdata=lzpLoAZ6xjbH7WV9sgHIXNV%2Bm6GBfWSHreZ8h2ArVEA%3D&amp;reserved=0"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ur04.safelinks.protection.outlook.com/?url=https%3A%2F%2Fwww.etenders.gov.ie%2Fepps%2FPrepareContactUsAction.do&amp;data=05%7C02%7Cfrancesca.novello%40greenville.ie%7Cea03be7252984bb279e808de4dfde990%7C8c0ae5f984124a6db01f6506d317db21%7C0%7C0%7C639033950081835180%7CUnknown%7CTWFpbGZsb3d8eyJFbXB0eU1hcGkiOnRydWUsIlYiOiIwLjAuMDAwMCIsIlAiOiJXaW4zMiIsIkFOIjoiTWFpbCIsIldUIjoyfQ%3D%3D%7C0%7C%7C%7C&amp;sdata=%2BuRW6VuaOoKF1NekzrE3rcPa3NHcLIQo6SvnRKVTgko%3D&amp;reserved=0" TargetMode="External"/><Relationship Id="rId23" Type="http://schemas.openxmlformats.org/officeDocument/2006/relationships/hyperlink" Target="http://www.etenders.gov.ie"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4.safelinks.protection.outlook.com/?url=https%3A%2F%2Fwww.etenders.gov.ie%2Fepps%2Fhome.do&amp;data=05%7C02%7Cfrancesca.novello%40greenville.ie%7Cea03be7252984bb279e808de4dfde990%7C8c0ae5f984124a6db01f6506d317db21%7C0%7C0%7C639033950081801949%7CUnknown%7CTWFpbGZsb3d8eyJFbXB0eU1hcGkiOnRydWUsIlYiOiIwLjAuMDAwMCIsIlAiOiJXaW4zMiIsIkFOIjoiTWFpbCIsIldUIjoyfQ%3D%3D%7C0%7C%7C%7C&amp;sdata=lzpLoAZ6xjbH7WV9sgHIXNV%2Bm6GBfWSHreZ8h2ArVEA%3D&amp;reserved=0" TargetMode="External"/><Relationship Id="rId22" Type="http://schemas.openxmlformats.org/officeDocument/2006/relationships/hyperlink" Target="http://www.etenders.gov.ie" TargetMode="External"/><Relationship Id="rId27" Type="http://schemas.openxmlformats.org/officeDocument/2006/relationships/image" Target="media/image2.png"/><Relationship Id="rId30" Type="http://schemas.openxmlformats.org/officeDocument/2006/relationships/header" Target="header4.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Link xmlns="c10e73f3-f2aa-4329-baf7-b975924b9946">
      <Url xsi:nil="true"/>
      <Description xsi:nil="true"/>
    </Link>
    <TaxCatchAll xmlns="ef1a2c82-1736-475a-b908-5dbfd7a38dc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E477A-FAC7-4F9A-9A0C-1697A61AFAE4}">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customXml/itemProps2.xml><?xml version="1.0" encoding="utf-8"?>
<ds:datastoreItem xmlns:ds="http://schemas.openxmlformats.org/officeDocument/2006/customXml" ds:itemID="{B9320E16-B621-47A8-BB5E-919060163DD0}">
  <ds:schemaRefs>
    <ds:schemaRef ds:uri="http://schemas.microsoft.com/sharepoint/v3/contenttype/forms"/>
  </ds:schemaRefs>
</ds:datastoreItem>
</file>

<file path=customXml/itemProps3.xml><?xml version="1.0" encoding="utf-8"?>
<ds:datastoreItem xmlns:ds="http://schemas.openxmlformats.org/officeDocument/2006/customXml" ds:itemID="{1A259F34-59EB-46A1-A194-47B86BC76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8F996-27F4-40A7-811B-BE4730FB9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11790</Words>
  <Characters>67207</Characters>
  <Application>Microsoft Office Word</Application>
  <DocSecurity>4</DocSecurity>
  <Lines>560</Lines>
  <Paragraphs>157</Paragraphs>
  <ScaleCrop>false</ScaleCrop>
  <Company/>
  <LinksUpToDate>false</LinksUpToDate>
  <CharactersWithSpaces>78840</CharactersWithSpaces>
  <SharedDoc>false</SharedDoc>
  <HLinks>
    <vt:vector size="516" baseType="variant">
      <vt:variant>
        <vt:i4>983089</vt:i4>
      </vt:variant>
      <vt:variant>
        <vt:i4>483</vt:i4>
      </vt:variant>
      <vt:variant>
        <vt:i4>0</vt:i4>
      </vt:variant>
      <vt:variant>
        <vt:i4>5</vt:i4>
      </vt:variant>
      <vt:variant>
        <vt:lpwstr>mailto:irish-eproc-helpdesk@eurodyn.com</vt:lpwstr>
      </vt:variant>
      <vt:variant>
        <vt:lpwstr/>
      </vt:variant>
      <vt:variant>
        <vt:i4>7274557</vt:i4>
      </vt:variant>
      <vt:variant>
        <vt:i4>480</vt:i4>
      </vt:variant>
      <vt:variant>
        <vt:i4>0</vt:i4>
      </vt:variant>
      <vt:variant>
        <vt:i4>5</vt:i4>
      </vt:variant>
      <vt:variant>
        <vt:lpwstr>https://eur04.safelinks.protection.outlook.com/?url=https%3A%2F%2Fwww.etenders.gov.ie%2Fepps%2FPrepareContactUsAction.do&amp;data=05%7C02%7Cfrancesca.novello%40greenville.ie%7Cea03be7252984bb279e808de4dfde990%7C8c0ae5f984124a6db01f6506d317db21%7C0%7C0%7C639033950081835180%7CUnknown%7CTWFpbGZsb3d8eyJFbXB0eU1hcGkiOnRydWUsIlYiOiIwLjAuMDAwMCIsIlAiOiJXaW4zMiIsIkFOIjoiTWFpbCIsIldUIjoyfQ%3D%3D%7C0%7C%7C%7C&amp;sdata=%2BuRW6VuaOoKF1NekzrE3rcPa3NHcLIQo6SvnRKVTgko%3D&amp;reserved=0</vt:lpwstr>
      </vt:variant>
      <vt:variant>
        <vt:lpwstr/>
      </vt:variant>
      <vt:variant>
        <vt:i4>7929905</vt:i4>
      </vt:variant>
      <vt:variant>
        <vt:i4>477</vt:i4>
      </vt:variant>
      <vt:variant>
        <vt:i4>0</vt:i4>
      </vt:variant>
      <vt:variant>
        <vt:i4>5</vt:i4>
      </vt:variant>
      <vt:variant>
        <vt:lpwstr>https://eur04.safelinks.protection.outlook.com/?url=https%3A%2F%2Fwww.etenders.gov.ie%2Fepps%2Fhome.do&amp;data=05%7C02%7Cfrancesca.novello%40greenville.ie%7Cea03be7252984bb279e808de4dfde990%7C8c0ae5f984124a6db01f6506d317db21%7C0%7C0%7C639033950081801949%7CUnknown%7CTWFpbGZsb3d8eyJFbXB0eU1hcGkiOnRydWUsIlYiOiIwLjAuMDAwMCIsIlAiOiJXaW4zMiIsIkFOIjoiTWFpbCIsIldUIjoyfQ%3D%3D%7C0%7C%7C%7C&amp;sdata=lzpLoAZ6xjbH7WV9sgHIXNV%2Bm6GBfWSHreZ8h2ArVEA%3D&amp;reserved=0</vt:lpwstr>
      </vt:variant>
      <vt:variant>
        <vt:lpwstr/>
      </vt:variant>
      <vt:variant>
        <vt:i4>3604516</vt:i4>
      </vt:variant>
      <vt:variant>
        <vt:i4>474</vt:i4>
      </vt:variant>
      <vt:variant>
        <vt:i4>0</vt:i4>
      </vt:variant>
      <vt:variant>
        <vt:i4>5</vt:i4>
      </vt:variant>
      <vt:variant>
        <vt:lpwstr>http://www.etenders.gov.ie/</vt:lpwstr>
      </vt:variant>
      <vt:variant>
        <vt:lpwstr/>
      </vt:variant>
      <vt:variant>
        <vt:i4>3604516</vt:i4>
      </vt:variant>
      <vt:variant>
        <vt:i4>471</vt:i4>
      </vt:variant>
      <vt:variant>
        <vt:i4>0</vt:i4>
      </vt:variant>
      <vt:variant>
        <vt:i4>5</vt:i4>
      </vt:variant>
      <vt:variant>
        <vt:lpwstr>http://www.etenders.gov.ie/</vt:lpwstr>
      </vt:variant>
      <vt:variant>
        <vt:lpwstr/>
      </vt:variant>
      <vt:variant>
        <vt:i4>196647</vt:i4>
      </vt:variant>
      <vt:variant>
        <vt:i4>468</vt:i4>
      </vt:variant>
      <vt:variant>
        <vt:i4>0</vt:i4>
      </vt:variant>
      <vt:variant>
        <vt:i4>5</vt:i4>
      </vt:variant>
      <vt:variant>
        <vt:lpwstr>mailto:procurement@ucc.ie</vt:lpwstr>
      </vt:variant>
      <vt:variant>
        <vt:lpwstr/>
      </vt:variant>
      <vt:variant>
        <vt:i4>2883629</vt:i4>
      </vt:variant>
      <vt:variant>
        <vt:i4>465</vt:i4>
      </vt:variant>
      <vt:variant>
        <vt:i4>0</vt:i4>
      </vt:variant>
      <vt:variant>
        <vt:i4>5</vt:i4>
      </vt:variant>
      <vt:variant>
        <vt:lpwstr>https://eur04.safelinks.protection.outlook.com/?url=https%3A%2F%2Fwww.ucc.ie%2Fen%2Fsustainability-climate-action%2Faction-plan%2F&amp;data=05%7C02%7Cdeirdre.fox%40greenville.ie%7C710c6155b90045a1b7ad08dece127e17%7C8c0ae5f984124a6db01f6506d317db21%7C0%7C0%7C639174775990468135%7CUnknown%7CTWFpbGZsb3d8eyJFbXB0eU1hcGkiOnRydWUsIlYiOiIwLjAuMDAwMCIsIlAiOiJXaW4zMiIsIkFOIjoiTWFpbCIsIldUIjoyfQ%3D%3D%7C0%7C%7C%7C&amp;sdata=dR94ptAXcQSLvhI8Ef0QYWdbREUHwj3ZWuFbCbevuwU%3D&amp;reserved=0</vt:lpwstr>
      </vt:variant>
      <vt:variant>
        <vt:lpwstr/>
      </vt:variant>
      <vt:variant>
        <vt:i4>7274557</vt:i4>
      </vt:variant>
      <vt:variant>
        <vt:i4>462</vt:i4>
      </vt:variant>
      <vt:variant>
        <vt:i4>0</vt:i4>
      </vt:variant>
      <vt:variant>
        <vt:i4>5</vt:i4>
      </vt:variant>
      <vt:variant>
        <vt:lpwstr>https://eur04.safelinks.protection.outlook.com/?url=https%3A%2F%2Fwww.etenders.gov.ie%2Fepps%2FPrepareContactUsAction.do&amp;data=05%7C02%7Cfrancesca.novello%40greenville.ie%7Cea03be7252984bb279e808de4dfde990%7C8c0ae5f984124a6db01f6506d317db21%7C0%7C0%7C639033950081835180%7CUnknown%7CTWFpbGZsb3d8eyJFbXB0eU1hcGkiOnRydWUsIlYiOiIwLjAuMDAwMCIsIlAiOiJXaW4zMiIsIkFOIjoiTWFpbCIsIldUIjoyfQ%3D%3D%7C0%7C%7C%7C&amp;sdata=%2BuRW6VuaOoKF1NekzrE3rcPa3NHcLIQo6SvnRKVTgko%3D&amp;reserved=0</vt:lpwstr>
      </vt:variant>
      <vt:variant>
        <vt:lpwstr/>
      </vt:variant>
      <vt:variant>
        <vt:i4>7929905</vt:i4>
      </vt:variant>
      <vt:variant>
        <vt:i4>459</vt:i4>
      </vt:variant>
      <vt:variant>
        <vt:i4>0</vt:i4>
      </vt:variant>
      <vt:variant>
        <vt:i4>5</vt:i4>
      </vt:variant>
      <vt:variant>
        <vt:lpwstr>https://eur04.safelinks.protection.outlook.com/?url=https%3A%2F%2Fwww.etenders.gov.ie%2Fepps%2Fhome.do&amp;data=05%7C02%7Cfrancesca.novello%40greenville.ie%7Cea03be7252984bb279e808de4dfde990%7C8c0ae5f984124a6db01f6506d317db21%7C0%7C0%7C639033950081801949%7CUnknown%7CTWFpbGZsb3d8eyJFbXB0eU1hcGkiOnRydWUsIlYiOiIwLjAuMDAwMCIsIlAiOiJXaW4zMiIsIkFOIjoiTWFpbCIsIldUIjoyfQ%3D%3D%7C0%7C%7C%7C&amp;sdata=lzpLoAZ6xjbH7WV9sgHIXNV%2Bm6GBfWSHreZ8h2ArVEA%3D&amp;reserved=0</vt:lpwstr>
      </vt:variant>
      <vt:variant>
        <vt:lpwstr/>
      </vt:variant>
      <vt:variant>
        <vt:i4>3604516</vt:i4>
      </vt:variant>
      <vt:variant>
        <vt:i4>456</vt:i4>
      </vt:variant>
      <vt:variant>
        <vt:i4>0</vt:i4>
      </vt:variant>
      <vt:variant>
        <vt:i4>5</vt:i4>
      </vt:variant>
      <vt:variant>
        <vt:lpwstr>http://www.etenders.gov.ie/</vt:lpwstr>
      </vt:variant>
      <vt:variant>
        <vt:lpwstr/>
      </vt:variant>
      <vt:variant>
        <vt:i4>2031672</vt:i4>
      </vt:variant>
      <vt:variant>
        <vt:i4>449</vt:i4>
      </vt:variant>
      <vt:variant>
        <vt:i4>0</vt:i4>
      </vt:variant>
      <vt:variant>
        <vt:i4>5</vt:i4>
      </vt:variant>
      <vt:variant>
        <vt:lpwstr/>
      </vt:variant>
      <vt:variant>
        <vt:lpwstr>_Toc233984163</vt:lpwstr>
      </vt:variant>
      <vt:variant>
        <vt:i4>2031672</vt:i4>
      </vt:variant>
      <vt:variant>
        <vt:i4>443</vt:i4>
      </vt:variant>
      <vt:variant>
        <vt:i4>0</vt:i4>
      </vt:variant>
      <vt:variant>
        <vt:i4>5</vt:i4>
      </vt:variant>
      <vt:variant>
        <vt:lpwstr/>
      </vt:variant>
      <vt:variant>
        <vt:lpwstr>_Toc233984162</vt:lpwstr>
      </vt:variant>
      <vt:variant>
        <vt:i4>2031672</vt:i4>
      </vt:variant>
      <vt:variant>
        <vt:i4>437</vt:i4>
      </vt:variant>
      <vt:variant>
        <vt:i4>0</vt:i4>
      </vt:variant>
      <vt:variant>
        <vt:i4>5</vt:i4>
      </vt:variant>
      <vt:variant>
        <vt:lpwstr/>
      </vt:variant>
      <vt:variant>
        <vt:lpwstr>_Toc233984161</vt:lpwstr>
      </vt:variant>
      <vt:variant>
        <vt:i4>2031672</vt:i4>
      </vt:variant>
      <vt:variant>
        <vt:i4>431</vt:i4>
      </vt:variant>
      <vt:variant>
        <vt:i4>0</vt:i4>
      </vt:variant>
      <vt:variant>
        <vt:i4>5</vt:i4>
      </vt:variant>
      <vt:variant>
        <vt:lpwstr/>
      </vt:variant>
      <vt:variant>
        <vt:lpwstr>_Toc233984160</vt:lpwstr>
      </vt:variant>
      <vt:variant>
        <vt:i4>1835064</vt:i4>
      </vt:variant>
      <vt:variant>
        <vt:i4>425</vt:i4>
      </vt:variant>
      <vt:variant>
        <vt:i4>0</vt:i4>
      </vt:variant>
      <vt:variant>
        <vt:i4>5</vt:i4>
      </vt:variant>
      <vt:variant>
        <vt:lpwstr/>
      </vt:variant>
      <vt:variant>
        <vt:lpwstr>_Toc233984159</vt:lpwstr>
      </vt:variant>
      <vt:variant>
        <vt:i4>1835064</vt:i4>
      </vt:variant>
      <vt:variant>
        <vt:i4>419</vt:i4>
      </vt:variant>
      <vt:variant>
        <vt:i4>0</vt:i4>
      </vt:variant>
      <vt:variant>
        <vt:i4>5</vt:i4>
      </vt:variant>
      <vt:variant>
        <vt:lpwstr/>
      </vt:variant>
      <vt:variant>
        <vt:lpwstr>_Toc233984158</vt:lpwstr>
      </vt:variant>
      <vt:variant>
        <vt:i4>1835064</vt:i4>
      </vt:variant>
      <vt:variant>
        <vt:i4>413</vt:i4>
      </vt:variant>
      <vt:variant>
        <vt:i4>0</vt:i4>
      </vt:variant>
      <vt:variant>
        <vt:i4>5</vt:i4>
      </vt:variant>
      <vt:variant>
        <vt:lpwstr/>
      </vt:variant>
      <vt:variant>
        <vt:lpwstr>_Toc233984157</vt:lpwstr>
      </vt:variant>
      <vt:variant>
        <vt:i4>1835064</vt:i4>
      </vt:variant>
      <vt:variant>
        <vt:i4>407</vt:i4>
      </vt:variant>
      <vt:variant>
        <vt:i4>0</vt:i4>
      </vt:variant>
      <vt:variant>
        <vt:i4>5</vt:i4>
      </vt:variant>
      <vt:variant>
        <vt:lpwstr/>
      </vt:variant>
      <vt:variant>
        <vt:lpwstr>_Toc233984156</vt:lpwstr>
      </vt:variant>
      <vt:variant>
        <vt:i4>1835064</vt:i4>
      </vt:variant>
      <vt:variant>
        <vt:i4>401</vt:i4>
      </vt:variant>
      <vt:variant>
        <vt:i4>0</vt:i4>
      </vt:variant>
      <vt:variant>
        <vt:i4>5</vt:i4>
      </vt:variant>
      <vt:variant>
        <vt:lpwstr/>
      </vt:variant>
      <vt:variant>
        <vt:lpwstr>_Toc233984155</vt:lpwstr>
      </vt:variant>
      <vt:variant>
        <vt:i4>1835064</vt:i4>
      </vt:variant>
      <vt:variant>
        <vt:i4>395</vt:i4>
      </vt:variant>
      <vt:variant>
        <vt:i4>0</vt:i4>
      </vt:variant>
      <vt:variant>
        <vt:i4>5</vt:i4>
      </vt:variant>
      <vt:variant>
        <vt:lpwstr/>
      </vt:variant>
      <vt:variant>
        <vt:lpwstr>_Toc233984154</vt:lpwstr>
      </vt:variant>
      <vt:variant>
        <vt:i4>1835064</vt:i4>
      </vt:variant>
      <vt:variant>
        <vt:i4>389</vt:i4>
      </vt:variant>
      <vt:variant>
        <vt:i4>0</vt:i4>
      </vt:variant>
      <vt:variant>
        <vt:i4>5</vt:i4>
      </vt:variant>
      <vt:variant>
        <vt:lpwstr/>
      </vt:variant>
      <vt:variant>
        <vt:lpwstr>_Toc233984153</vt:lpwstr>
      </vt:variant>
      <vt:variant>
        <vt:i4>1835064</vt:i4>
      </vt:variant>
      <vt:variant>
        <vt:i4>383</vt:i4>
      </vt:variant>
      <vt:variant>
        <vt:i4>0</vt:i4>
      </vt:variant>
      <vt:variant>
        <vt:i4>5</vt:i4>
      </vt:variant>
      <vt:variant>
        <vt:lpwstr/>
      </vt:variant>
      <vt:variant>
        <vt:lpwstr>_Toc233984152</vt:lpwstr>
      </vt:variant>
      <vt:variant>
        <vt:i4>1835064</vt:i4>
      </vt:variant>
      <vt:variant>
        <vt:i4>377</vt:i4>
      </vt:variant>
      <vt:variant>
        <vt:i4>0</vt:i4>
      </vt:variant>
      <vt:variant>
        <vt:i4>5</vt:i4>
      </vt:variant>
      <vt:variant>
        <vt:lpwstr/>
      </vt:variant>
      <vt:variant>
        <vt:lpwstr>_Toc233984151</vt:lpwstr>
      </vt:variant>
      <vt:variant>
        <vt:i4>1835064</vt:i4>
      </vt:variant>
      <vt:variant>
        <vt:i4>371</vt:i4>
      </vt:variant>
      <vt:variant>
        <vt:i4>0</vt:i4>
      </vt:variant>
      <vt:variant>
        <vt:i4>5</vt:i4>
      </vt:variant>
      <vt:variant>
        <vt:lpwstr/>
      </vt:variant>
      <vt:variant>
        <vt:lpwstr>_Toc233984150</vt:lpwstr>
      </vt:variant>
      <vt:variant>
        <vt:i4>1900600</vt:i4>
      </vt:variant>
      <vt:variant>
        <vt:i4>365</vt:i4>
      </vt:variant>
      <vt:variant>
        <vt:i4>0</vt:i4>
      </vt:variant>
      <vt:variant>
        <vt:i4>5</vt:i4>
      </vt:variant>
      <vt:variant>
        <vt:lpwstr/>
      </vt:variant>
      <vt:variant>
        <vt:lpwstr>_Toc233984149</vt:lpwstr>
      </vt:variant>
      <vt:variant>
        <vt:i4>1900600</vt:i4>
      </vt:variant>
      <vt:variant>
        <vt:i4>359</vt:i4>
      </vt:variant>
      <vt:variant>
        <vt:i4>0</vt:i4>
      </vt:variant>
      <vt:variant>
        <vt:i4>5</vt:i4>
      </vt:variant>
      <vt:variant>
        <vt:lpwstr/>
      </vt:variant>
      <vt:variant>
        <vt:lpwstr>_Toc233984148</vt:lpwstr>
      </vt:variant>
      <vt:variant>
        <vt:i4>1900600</vt:i4>
      </vt:variant>
      <vt:variant>
        <vt:i4>353</vt:i4>
      </vt:variant>
      <vt:variant>
        <vt:i4>0</vt:i4>
      </vt:variant>
      <vt:variant>
        <vt:i4>5</vt:i4>
      </vt:variant>
      <vt:variant>
        <vt:lpwstr/>
      </vt:variant>
      <vt:variant>
        <vt:lpwstr>_Toc233984147</vt:lpwstr>
      </vt:variant>
      <vt:variant>
        <vt:i4>1900600</vt:i4>
      </vt:variant>
      <vt:variant>
        <vt:i4>347</vt:i4>
      </vt:variant>
      <vt:variant>
        <vt:i4>0</vt:i4>
      </vt:variant>
      <vt:variant>
        <vt:i4>5</vt:i4>
      </vt:variant>
      <vt:variant>
        <vt:lpwstr/>
      </vt:variant>
      <vt:variant>
        <vt:lpwstr>_Toc233984146</vt:lpwstr>
      </vt:variant>
      <vt:variant>
        <vt:i4>1900600</vt:i4>
      </vt:variant>
      <vt:variant>
        <vt:i4>341</vt:i4>
      </vt:variant>
      <vt:variant>
        <vt:i4>0</vt:i4>
      </vt:variant>
      <vt:variant>
        <vt:i4>5</vt:i4>
      </vt:variant>
      <vt:variant>
        <vt:lpwstr/>
      </vt:variant>
      <vt:variant>
        <vt:lpwstr>_Toc233984145</vt:lpwstr>
      </vt:variant>
      <vt:variant>
        <vt:i4>1900600</vt:i4>
      </vt:variant>
      <vt:variant>
        <vt:i4>335</vt:i4>
      </vt:variant>
      <vt:variant>
        <vt:i4>0</vt:i4>
      </vt:variant>
      <vt:variant>
        <vt:i4>5</vt:i4>
      </vt:variant>
      <vt:variant>
        <vt:lpwstr/>
      </vt:variant>
      <vt:variant>
        <vt:lpwstr>_Toc233984144</vt:lpwstr>
      </vt:variant>
      <vt:variant>
        <vt:i4>1900600</vt:i4>
      </vt:variant>
      <vt:variant>
        <vt:i4>329</vt:i4>
      </vt:variant>
      <vt:variant>
        <vt:i4>0</vt:i4>
      </vt:variant>
      <vt:variant>
        <vt:i4>5</vt:i4>
      </vt:variant>
      <vt:variant>
        <vt:lpwstr/>
      </vt:variant>
      <vt:variant>
        <vt:lpwstr>_Toc233984143</vt:lpwstr>
      </vt:variant>
      <vt:variant>
        <vt:i4>1900600</vt:i4>
      </vt:variant>
      <vt:variant>
        <vt:i4>323</vt:i4>
      </vt:variant>
      <vt:variant>
        <vt:i4>0</vt:i4>
      </vt:variant>
      <vt:variant>
        <vt:i4>5</vt:i4>
      </vt:variant>
      <vt:variant>
        <vt:lpwstr/>
      </vt:variant>
      <vt:variant>
        <vt:lpwstr>_Toc233984142</vt:lpwstr>
      </vt:variant>
      <vt:variant>
        <vt:i4>1900600</vt:i4>
      </vt:variant>
      <vt:variant>
        <vt:i4>317</vt:i4>
      </vt:variant>
      <vt:variant>
        <vt:i4>0</vt:i4>
      </vt:variant>
      <vt:variant>
        <vt:i4>5</vt:i4>
      </vt:variant>
      <vt:variant>
        <vt:lpwstr/>
      </vt:variant>
      <vt:variant>
        <vt:lpwstr>_Toc233984141</vt:lpwstr>
      </vt:variant>
      <vt:variant>
        <vt:i4>1900600</vt:i4>
      </vt:variant>
      <vt:variant>
        <vt:i4>311</vt:i4>
      </vt:variant>
      <vt:variant>
        <vt:i4>0</vt:i4>
      </vt:variant>
      <vt:variant>
        <vt:i4>5</vt:i4>
      </vt:variant>
      <vt:variant>
        <vt:lpwstr/>
      </vt:variant>
      <vt:variant>
        <vt:lpwstr>_Toc233984140</vt:lpwstr>
      </vt:variant>
      <vt:variant>
        <vt:i4>1703992</vt:i4>
      </vt:variant>
      <vt:variant>
        <vt:i4>305</vt:i4>
      </vt:variant>
      <vt:variant>
        <vt:i4>0</vt:i4>
      </vt:variant>
      <vt:variant>
        <vt:i4>5</vt:i4>
      </vt:variant>
      <vt:variant>
        <vt:lpwstr/>
      </vt:variant>
      <vt:variant>
        <vt:lpwstr>_Toc233984139</vt:lpwstr>
      </vt:variant>
      <vt:variant>
        <vt:i4>1703992</vt:i4>
      </vt:variant>
      <vt:variant>
        <vt:i4>299</vt:i4>
      </vt:variant>
      <vt:variant>
        <vt:i4>0</vt:i4>
      </vt:variant>
      <vt:variant>
        <vt:i4>5</vt:i4>
      </vt:variant>
      <vt:variant>
        <vt:lpwstr/>
      </vt:variant>
      <vt:variant>
        <vt:lpwstr>_Toc233984138</vt:lpwstr>
      </vt:variant>
      <vt:variant>
        <vt:i4>1703992</vt:i4>
      </vt:variant>
      <vt:variant>
        <vt:i4>293</vt:i4>
      </vt:variant>
      <vt:variant>
        <vt:i4>0</vt:i4>
      </vt:variant>
      <vt:variant>
        <vt:i4>5</vt:i4>
      </vt:variant>
      <vt:variant>
        <vt:lpwstr/>
      </vt:variant>
      <vt:variant>
        <vt:lpwstr>_Toc233984137</vt:lpwstr>
      </vt:variant>
      <vt:variant>
        <vt:i4>1703992</vt:i4>
      </vt:variant>
      <vt:variant>
        <vt:i4>287</vt:i4>
      </vt:variant>
      <vt:variant>
        <vt:i4>0</vt:i4>
      </vt:variant>
      <vt:variant>
        <vt:i4>5</vt:i4>
      </vt:variant>
      <vt:variant>
        <vt:lpwstr/>
      </vt:variant>
      <vt:variant>
        <vt:lpwstr>_Toc233984136</vt:lpwstr>
      </vt:variant>
      <vt:variant>
        <vt:i4>1703992</vt:i4>
      </vt:variant>
      <vt:variant>
        <vt:i4>281</vt:i4>
      </vt:variant>
      <vt:variant>
        <vt:i4>0</vt:i4>
      </vt:variant>
      <vt:variant>
        <vt:i4>5</vt:i4>
      </vt:variant>
      <vt:variant>
        <vt:lpwstr/>
      </vt:variant>
      <vt:variant>
        <vt:lpwstr>_Toc233984135</vt:lpwstr>
      </vt:variant>
      <vt:variant>
        <vt:i4>1703992</vt:i4>
      </vt:variant>
      <vt:variant>
        <vt:i4>275</vt:i4>
      </vt:variant>
      <vt:variant>
        <vt:i4>0</vt:i4>
      </vt:variant>
      <vt:variant>
        <vt:i4>5</vt:i4>
      </vt:variant>
      <vt:variant>
        <vt:lpwstr/>
      </vt:variant>
      <vt:variant>
        <vt:lpwstr>_Toc233984134</vt:lpwstr>
      </vt:variant>
      <vt:variant>
        <vt:i4>1703992</vt:i4>
      </vt:variant>
      <vt:variant>
        <vt:i4>269</vt:i4>
      </vt:variant>
      <vt:variant>
        <vt:i4>0</vt:i4>
      </vt:variant>
      <vt:variant>
        <vt:i4>5</vt:i4>
      </vt:variant>
      <vt:variant>
        <vt:lpwstr/>
      </vt:variant>
      <vt:variant>
        <vt:lpwstr>_Toc233984133</vt:lpwstr>
      </vt:variant>
      <vt:variant>
        <vt:i4>1703992</vt:i4>
      </vt:variant>
      <vt:variant>
        <vt:i4>263</vt:i4>
      </vt:variant>
      <vt:variant>
        <vt:i4>0</vt:i4>
      </vt:variant>
      <vt:variant>
        <vt:i4>5</vt:i4>
      </vt:variant>
      <vt:variant>
        <vt:lpwstr/>
      </vt:variant>
      <vt:variant>
        <vt:lpwstr>_Toc233984132</vt:lpwstr>
      </vt:variant>
      <vt:variant>
        <vt:i4>1703992</vt:i4>
      </vt:variant>
      <vt:variant>
        <vt:i4>257</vt:i4>
      </vt:variant>
      <vt:variant>
        <vt:i4>0</vt:i4>
      </vt:variant>
      <vt:variant>
        <vt:i4>5</vt:i4>
      </vt:variant>
      <vt:variant>
        <vt:lpwstr/>
      </vt:variant>
      <vt:variant>
        <vt:lpwstr>_Toc233984131</vt:lpwstr>
      </vt:variant>
      <vt:variant>
        <vt:i4>1703992</vt:i4>
      </vt:variant>
      <vt:variant>
        <vt:i4>251</vt:i4>
      </vt:variant>
      <vt:variant>
        <vt:i4>0</vt:i4>
      </vt:variant>
      <vt:variant>
        <vt:i4>5</vt:i4>
      </vt:variant>
      <vt:variant>
        <vt:lpwstr/>
      </vt:variant>
      <vt:variant>
        <vt:lpwstr>_Toc233984130</vt:lpwstr>
      </vt:variant>
      <vt:variant>
        <vt:i4>1769528</vt:i4>
      </vt:variant>
      <vt:variant>
        <vt:i4>245</vt:i4>
      </vt:variant>
      <vt:variant>
        <vt:i4>0</vt:i4>
      </vt:variant>
      <vt:variant>
        <vt:i4>5</vt:i4>
      </vt:variant>
      <vt:variant>
        <vt:lpwstr/>
      </vt:variant>
      <vt:variant>
        <vt:lpwstr>_Toc233984129</vt:lpwstr>
      </vt:variant>
      <vt:variant>
        <vt:i4>1769528</vt:i4>
      </vt:variant>
      <vt:variant>
        <vt:i4>239</vt:i4>
      </vt:variant>
      <vt:variant>
        <vt:i4>0</vt:i4>
      </vt:variant>
      <vt:variant>
        <vt:i4>5</vt:i4>
      </vt:variant>
      <vt:variant>
        <vt:lpwstr/>
      </vt:variant>
      <vt:variant>
        <vt:lpwstr>_Toc233984128</vt:lpwstr>
      </vt:variant>
      <vt:variant>
        <vt:i4>1769528</vt:i4>
      </vt:variant>
      <vt:variant>
        <vt:i4>233</vt:i4>
      </vt:variant>
      <vt:variant>
        <vt:i4>0</vt:i4>
      </vt:variant>
      <vt:variant>
        <vt:i4>5</vt:i4>
      </vt:variant>
      <vt:variant>
        <vt:lpwstr/>
      </vt:variant>
      <vt:variant>
        <vt:lpwstr>_Toc233984127</vt:lpwstr>
      </vt:variant>
      <vt:variant>
        <vt:i4>1769528</vt:i4>
      </vt:variant>
      <vt:variant>
        <vt:i4>227</vt:i4>
      </vt:variant>
      <vt:variant>
        <vt:i4>0</vt:i4>
      </vt:variant>
      <vt:variant>
        <vt:i4>5</vt:i4>
      </vt:variant>
      <vt:variant>
        <vt:lpwstr/>
      </vt:variant>
      <vt:variant>
        <vt:lpwstr>_Toc233984126</vt:lpwstr>
      </vt:variant>
      <vt:variant>
        <vt:i4>1769528</vt:i4>
      </vt:variant>
      <vt:variant>
        <vt:i4>221</vt:i4>
      </vt:variant>
      <vt:variant>
        <vt:i4>0</vt:i4>
      </vt:variant>
      <vt:variant>
        <vt:i4>5</vt:i4>
      </vt:variant>
      <vt:variant>
        <vt:lpwstr/>
      </vt:variant>
      <vt:variant>
        <vt:lpwstr>_Toc233984125</vt:lpwstr>
      </vt:variant>
      <vt:variant>
        <vt:i4>1769528</vt:i4>
      </vt:variant>
      <vt:variant>
        <vt:i4>215</vt:i4>
      </vt:variant>
      <vt:variant>
        <vt:i4>0</vt:i4>
      </vt:variant>
      <vt:variant>
        <vt:i4>5</vt:i4>
      </vt:variant>
      <vt:variant>
        <vt:lpwstr/>
      </vt:variant>
      <vt:variant>
        <vt:lpwstr>_Toc233984124</vt:lpwstr>
      </vt:variant>
      <vt:variant>
        <vt:i4>1769528</vt:i4>
      </vt:variant>
      <vt:variant>
        <vt:i4>209</vt:i4>
      </vt:variant>
      <vt:variant>
        <vt:i4>0</vt:i4>
      </vt:variant>
      <vt:variant>
        <vt:i4>5</vt:i4>
      </vt:variant>
      <vt:variant>
        <vt:lpwstr/>
      </vt:variant>
      <vt:variant>
        <vt:lpwstr>_Toc233984123</vt:lpwstr>
      </vt:variant>
      <vt:variant>
        <vt:i4>1769528</vt:i4>
      </vt:variant>
      <vt:variant>
        <vt:i4>203</vt:i4>
      </vt:variant>
      <vt:variant>
        <vt:i4>0</vt:i4>
      </vt:variant>
      <vt:variant>
        <vt:i4>5</vt:i4>
      </vt:variant>
      <vt:variant>
        <vt:lpwstr/>
      </vt:variant>
      <vt:variant>
        <vt:lpwstr>_Toc233984122</vt:lpwstr>
      </vt:variant>
      <vt:variant>
        <vt:i4>1769528</vt:i4>
      </vt:variant>
      <vt:variant>
        <vt:i4>197</vt:i4>
      </vt:variant>
      <vt:variant>
        <vt:i4>0</vt:i4>
      </vt:variant>
      <vt:variant>
        <vt:i4>5</vt:i4>
      </vt:variant>
      <vt:variant>
        <vt:lpwstr/>
      </vt:variant>
      <vt:variant>
        <vt:lpwstr>_Toc233984121</vt:lpwstr>
      </vt:variant>
      <vt:variant>
        <vt:i4>1769528</vt:i4>
      </vt:variant>
      <vt:variant>
        <vt:i4>191</vt:i4>
      </vt:variant>
      <vt:variant>
        <vt:i4>0</vt:i4>
      </vt:variant>
      <vt:variant>
        <vt:i4>5</vt:i4>
      </vt:variant>
      <vt:variant>
        <vt:lpwstr/>
      </vt:variant>
      <vt:variant>
        <vt:lpwstr>_Toc233984120</vt:lpwstr>
      </vt:variant>
      <vt:variant>
        <vt:i4>1572920</vt:i4>
      </vt:variant>
      <vt:variant>
        <vt:i4>185</vt:i4>
      </vt:variant>
      <vt:variant>
        <vt:i4>0</vt:i4>
      </vt:variant>
      <vt:variant>
        <vt:i4>5</vt:i4>
      </vt:variant>
      <vt:variant>
        <vt:lpwstr/>
      </vt:variant>
      <vt:variant>
        <vt:lpwstr>_Toc233984119</vt:lpwstr>
      </vt:variant>
      <vt:variant>
        <vt:i4>1572920</vt:i4>
      </vt:variant>
      <vt:variant>
        <vt:i4>179</vt:i4>
      </vt:variant>
      <vt:variant>
        <vt:i4>0</vt:i4>
      </vt:variant>
      <vt:variant>
        <vt:i4>5</vt:i4>
      </vt:variant>
      <vt:variant>
        <vt:lpwstr/>
      </vt:variant>
      <vt:variant>
        <vt:lpwstr>_Toc233984118</vt:lpwstr>
      </vt:variant>
      <vt:variant>
        <vt:i4>1572920</vt:i4>
      </vt:variant>
      <vt:variant>
        <vt:i4>173</vt:i4>
      </vt:variant>
      <vt:variant>
        <vt:i4>0</vt:i4>
      </vt:variant>
      <vt:variant>
        <vt:i4>5</vt:i4>
      </vt:variant>
      <vt:variant>
        <vt:lpwstr/>
      </vt:variant>
      <vt:variant>
        <vt:lpwstr>_Toc233984117</vt:lpwstr>
      </vt:variant>
      <vt:variant>
        <vt:i4>1572920</vt:i4>
      </vt:variant>
      <vt:variant>
        <vt:i4>167</vt:i4>
      </vt:variant>
      <vt:variant>
        <vt:i4>0</vt:i4>
      </vt:variant>
      <vt:variant>
        <vt:i4>5</vt:i4>
      </vt:variant>
      <vt:variant>
        <vt:lpwstr/>
      </vt:variant>
      <vt:variant>
        <vt:lpwstr>_Toc233984116</vt:lpwstr>
      </vt:variant>
      <vt:variant>
        <vt:i4>1572920</vt:i4>
      </vt:variant>
      <vt:variant>
        <vt:i4>161</vt:i4>
      </vt:variant>
      <vt:variant>
        <vt:i4>0</vt:i4>
      </vt:variant>
      <vt:variant>
        <vt:i4>5</vt:i4>
      </vt:variant>
      <vt:variant>
        <vt:lpwstr/>
      </vt:variant>
      <vt:variant>
        <vt:lpwstr>_Toc233984115</vt:lpwstr>
      </vt:variant>
      <vt:variant>
        <vt:i4>1572920</vt:i4>
      </vt:variant>
      <vt:variant>
        <vt:i4>155</vt:i4>
      </vt:variant>
      <vt:variant>
        <vt:i4>0</vt:i4>
      </vt:variant>
      <vt:variant>
        <vt:i4>5</vt:i4>
      </vt:variant>
      <vt:variant>
        <vt:lpwstr/>
      </vt:variant>
      <vt:variant>
        <vt:lpwstr>_Toc233984114</vt:lpwstr>
      </vt:variant>
      <vt:variant>
        <vt:i4>1572920</vt:i4>
      </vt:variant>
      <vt:variant>
        <vt:i4>149</vt:i4>
      </vt:variant>
      <vt:variant>
        <vt:i4>0</vt:i4>
      </vt:variant>
      <vt:variant>
        <vt:i4>5</vt:i4>
      </vt:variant>
      <vt:variant>
        <vt:lpwstr/>
      </vt:variant>
      <vt:variant>
        <vt:lpwstr>_Toc233984113</vt:lpwstr>
      </vt:variant>
      <vt:variant>
        <vt:i4>1572920</vt:i4>
      </vt:variant>
      <vt:variant>
        <vt:i4>143</vt:i4>
      </vt:variant>
      <vt:variant>
        <vt:i4>0</vt:i4>
      </vt:variant>
      <vt:variant>
        <vt:i4>5</vt:i4>
      </vt:variant>
      <vt:variant>
        <vt:lpwstr/>
      </vt:variant>
      <vt:variant>
        <vt:lpwstr>_Toc233984112</vt:lpwstr>
      </vt:variant>
      <vt:variant>
        <vt:i4>1572920</vt:i4>
      </vt:variant>
      <vt:variant>
        <vt:i4>137</vt:i4>
      </vt:variant>
      <vt:variant>
        <vt:i4>0</vt:i4>
      </vt:variant>
      <vt:variant>
        <vt:i4>5</vt:i4>
      </vt:variant>
      <vt:variant>
        <vt:lpwstr/>
      </vt:variant>
      <vt:variant>
        <vt:lpwstr>_Toc233984111</vt:lpwstr>
      </vt:variant>
      <vt:variant>
        <vt:i4>1572920</vt:i4>
      </vt:variant>
      <vt:variant>
        <vt:i4>131</vt:i4>
      </vt:variant>
      <vt:variant>
        <vt:i4>0</vt:i4>
      </vt:variant>
      <vt:variant>
        <vt:i4>5</vt:i4>
      </vt:variant>
      <vt:variant>
        <vt:lpwstr/>
      </vt:variant>
      <vt:variant>
        <vt:lpwstr>_Toc233984110</vt:lpwstr>
      </vt:variant>
      <vt:variant>
        <vt:i4>1638456</vt:i4>
      </vt:variant>
      <vt:variant>
        <vt:i4>125</vt:i4>
      </vt:variant>
      <vt:variant>
        <vt:i4>0</vt:i4>
      </vt:variant>
      <vt:variant>
        <vt:i4>5</vt:i4>
      </vt:variant>
      <vt:variant>
        <vt:lpwstr/>
      </vt:variant>
      <vt:variant>
        <vt:lpwstr>_Toc233984109</vt:lpwstr>
      </vt:variant>
      <vt:variant>
        <vt:i4>1638456</vt:i4>
      </vt:variant>
      <vt:variant>
        <vt:i4>119</vt:i4>
      </vt:variant>
      <vt:variant>
        <vt:i4>0</vt:i4>
      </vt:variant>
      <vt:variant>
        <vt:i4>5</vt:i4>
      </vt:variant>
      <vt:variant>
        <vt:lpwstr/>
      </vt:variant>
      <vt:variant>
        <vt:lpwstr>_Toc233984108</vt:lpwstr>
      </vt:variant>
      <vt:variant>
        <vt:i4>1638456</vt:i4>
      </vt:variant>
      <vt:variant>
        <vt:i4>113</vt:i4>
      </vt:variant>
      <vt:variant>
        <vt:i4>0</vt:i4>
      </vt:variant>
      <vt:variant>
        <vt:i4>5</vt:i4>
      </vt:variant>
      <vt:variant>
        <vt:lpwstr/>
      </vt:variant>
      <vt:variant>
        <vt:lpwstr>_Toc233984107</vt:lpwstr>
      </vt:variant>
      <vt:variant>
        <vt:i4>1638456</vt:i4>
      </vt:variant>
      <vt:variant>
        <vt:i4>107</vt:i4>
      </vt:variant>
      <vt:variant>
        <vt:i4>0</vt:i4>
      </vt:variant>
      <vt:variant>
        <vt:i4>5</vt:i4>
      </vt:variant>
      <vt:variant>
        <vt:lpwstr/>
      </vt:variant>
      <vt:variant>
        <vt:lpwstr>_Toc233984106</vt:lpwstr>
      </vt:variant>
      <vt:variant>
        <vt:i4>1638456</vt:i4>
      </vt:variant>
      <vt:variant>
        <vt:i4>101</vt:i4>
      </vt:variant>
      <vt:variant>
        <vt:i4>0</vt:i4>
      </vt:variant>
      <vt:variant>
        <vt:i4>5</vt:i4>
      </vt:variant>
      <vt:variant>
        <vt:lpwstr/>
      </vt:variant>
      <vt:variant>
        <vt:lpwstr>_Toc233984105</vt:lpwstr>
      </vt:variant>
      <vt:variant>
        <vt:i4>1638456</vt:i4>
      </vt:variant>
      <vt:variant>
        <vt:i4>95</vt:i4>
      </vt:variant>
      <vt:variant>
        <vt:i4>0</vt:i4>
      </vt:variant>
      <vt:variant>
        <vt:i4>5</vt:i4>
      </vt:variant>
      <vt:variant>
        <vt:lpwstr/>
      </vt:variant>
      <vt:variant>
        <vt:lpwstr>_Toc233984104</vt:lpwstr>
      </vt:variant>
      <vt:variant>
        <vt:i4>1638456</vt:i4>
      </vt:variant>
      <vt:variant>
        <vt:i4>89</vt:i4>
      </vt:variant>
      <vt:variant>
        <vt:i4>0</vt:i4>
      </vt:variant>
      <vt:variant>
        <vt:i4>5</vt:i4>
      </vt:variant>
      <vt:variant>
        <vt:lpwstr/>
      </vt:variant>
      <vt:variant>
        <vt:lpwstr>_Toc233984103</vt:lpwstr>
      </vt:variant>
      <vt:variant>
        <vt:i4>1638456</vt:i4>
      </vt:variant>
      <vt:variant>
        <vt:i4>83</vt:i4>
      </vt:variant>
      <vt:variant>
        <vt:i4>0</vt:i4>
      </vt:variant>
      <vt:variant>
        <vt:i4>5</vt:i4>
      </vt:variant>
      <vt:variant>
        <vt:lpwstr/>
      </vt:variant>
      <vt:variant>
        <vt:lpwstr>_Toc233984102</vt:lpwstr>
      </vt:variant>
      <vt:variant>
        <vt:i4>1638456</vt:i4>
      </vt:variant>
      <vt:variant>
        <vt:i4>77</vt:i4>
      </vt:variant>
      <vt:variant>
        <vt:i4>0</vt:i4>
      </vt:variant>
      <vt:variant>
        <vt:i4>5</vt:i4>
      </vt:variant>
      <vt:variant>
        <vt:lpwstr/>
      </vt:variant>
      <vt:variant>
        <vt:lpwstr>_Toc233984101</vt:lpwstr>
      </vt:variant>
      <vt:variant>
        <vt:i4>1638456</vt:i4>
      </vt:variant>
      <vt:variant>
        <vt:i4>71</vt:i4>
      </vt:variant>
      <vt:variant>
        <vt:i4>0</vt:i4>
      </vt:variant>
      <vt:variant>
        <vt:i4>5</vt:i4>
      </vt:variant>
      <vt:variant>
        <vt:lpwstr/>
      </vt:variant>
      <vt:variant>
        <vt:lpwstr>_Toc233984100</vt:lpwstr>
      </vt:variant>
      <vt:variant>
        <vt:i4>1048633</vt:i4>
      </vt:variant>
      <vt:variant>
        <vt:i4>65</vt:i4>
      </vt:variant>
      <vt:variant>
        <vt:i4>0</vt:i4>
      </vt:variant>
      <vt:variant>
        <vt:i4>5</vt:i4>
      </vt:variant>
      <vt:variant>
        <vt:lpwstr/>
      </vt:variant>
      <vt:variant>
        <vt:lpwstr>_Toc233984099</vt:lpwstr>
      </vt:variant>
      <vt:variant>
        <vt:i4>1048633</vt:i4>
      </vt:variant>
      <vt:variant>
        <vt:i4>59</vt:i4>
      </vt:variant>
      <vt:variant>
        <vt:i4>0</vt:i4>
      </vt:variant>
      <vt:variant>
        <vt:i4>5</vt:i4>
      </vt:variant>
      <vt:variant>
        <vt:lpwstr/>
      </vt:variant>
      <vt:variant>
        <vt:lpwstr>_Toc233984098</vt:lpwstr>
      </vt:variant>
      <vt:variant>
        <vt:i4>1048633</vt:i4>
      </vt:variant>
      <vt:variant>
        <vt:i4>53</vt:i4>
      </vt:variant>
      <vt:variant>
        <vt:i4>0</vt:i4>
      </vt:variant>
      <vt:variant>
        <vt:i4>5</vt:i4>
      </vt:variant>
      <vt:variant>
        <vt:lpwstr/>
      </vt:variant>
      <vt:variant>
        <vt:lpwstr>_Toc233984097</vt:lpwstr>
      </vt:variant>
      <vt:variant>
        <vt:i4>1048633</vt:i4>
      </vt:variant>
      <vt:variant>
        <vt:i4>47</vt:i4>
      </vt:variant>
      <vt:variant>
        <vt:i4>0</vt:i4>
      </vt:variant>
      <vt:variant>
        <vt:i4>5</vt:i4>
      </vt:variant>
      <vt:variant>
        <vt:lpwstr/>
      </vt:variant>
      <vt:variant>
        <vt:lpwstr>_Toc233984096</vt:lpwstr>
      </vt:variant>
      <vt:variant>
        <vt:i4>1048633</vt:i4>
      </vt:variant>
      <vt:variant>
        <vt:i4>41</vt:i4>
      </vt:variant>
      <vt:variant>
        <vt:i4>0</vt:i4>
      </vt:variant>
      <vt:variant>
        <vt:i4>5</vt:i4>
      </vt:variant>
      <vt:variant>
        <vt:lpwstr/>
      </vt:variant>
      <vt:variant>
        <vt:lpwstr>_Toc233984095</vt:lpwstr>
      </vt:variant>
      <vt:variant>
        <vt:i4>1048633</vt:i4>
      </vt:variant>
      <vt:variant>
        <vt:i4>35</vt:i4>
      </vt:variant>
      <vt:variant>
        <vt:i4>0</vt:i4>
      </vt:variant>
      <vt:variant>
        <vt:i4>5</vt:i4>
      </vt:variant>
      <vt:variant>
        <vt:lpwstr/>
      </vt:variant>
      <vt:variant>
        <vt:lpwstr>_Toc233984094</vt:lpwstr>
      </vt:variant>
      <vt:variant>
        <vt:i4>1048633</vt:i4>
      </vt:variant>
      <vt:variant>
        <vt:i4>29</vt:i4>
      </vt:variant>
      <vt:variant>
        <vt:i4>0</vt:i4>
      </vt:variant>
      <vt:variant>
        <vt:i4>5</vt:i4>
      </vt:variant>
      <vt:variant>
        <vt:lpwstr/>
      </vt:variant>
      <vt:variant>
        <vt:lpwstr>_Toc233984093</vt:lpwstr>
      </vt:variant>
      <vt:variant>
        <vt:i4>1048633</vt:i4>
      </vt:variant>
      <vt:variant>
        <vt:i4>23</vt:i4>
      </vt:variant>
      <vt:variant>
        <vt:i4>0</vt:i4>
      </vt:variant>
      <vt:variant>
        <vt:i4>5</vt:i4>
      </vt:variant>
      <vt:variant>
        <vt:lpwstr/>
      </vt:variant>
      <vt:variant>
        <vt:lpwstr>_Toc233984092</vt:lpwstr>
      </vt:variant>
      <vt:variant>
        <vt:i4>1048633</vt:i4>
      </vt:variant>
      <vt:variant>
        <vt:i4>17</vt:i4>
      </vt:variant>
      <vt:variant>
        <vt:i4>0</vt:i4>
      </vt:variant>
      <vt:variant>
        <vt:i4>5</vt:i4>
      </vt:variant>
      <vt:variant>
        <vt:lpwstr/>
      </vt:variant>
      <vt:variant>
        <vt:lpwstr>_Toc233984091</vt:lpwstr>
      </vt:variant>
      <vt:variant>
        <vt:i4>1048633</vt:i4>
      </vt:variant>
      <vt:variant>
        <vt:i4>11</vt:i4>
      </vt:variant>
      <vt:variant>
        <vt:i4>0</vt:i4>
      </vt:variant>
      <vt:variant>
        <vt:i4>5</vt:i4>
      </vt:variant>
      <vt:variant>
        <vt:lpwstr/>
      </vt:variant>
      <vt:variant>
        <vt:lpwstr>_Toc233984090</vt:lpwstr>
      </vt:variant>
      <vt:variant>
        <vt:i4>1114169</vt:i4>
      </vt:variant>
      <vt:variant>
        <vt:i4>5</vt:i4>
      </vt:variant>
      <vt:variant>
        <vt:i4>0</vt:i4>
      </vt:variant>
      <vt:variant>
        <vt:i4>5</vt:i4>
      </vt:variant>
      <vt:variant>
        <vt:lpwstr/>
      </vt:variant>
      <vt:variant>
        <vt:lpwstr>_Toc233984089</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Fiona Thomson</cp:lastModifiedBy>
  <cp:revision>41</cp:revision>
  <dcterms:created xsi:type="dcterms:W3CDTF">2026-07-10T15:47:00Z</dcterms:created>
  <dcterms:modified xsi:type="dcterms:W3CDTF">2026-07-23T11:06:00Z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